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F172" w14:textId="074C36B6" w:rsidR="002E7F65" w:rsidRPr="00D3527D" w:rsidRDefault="002E7F65" w:rsidP="002409CC">
      <w:pPr>
        <w:pStyle w:val="NoSpacing"/>
        <w:ind w:right="0"/>
        <w:jc w:val="both"/>
        <w:rPr>
          <w:b/>
          <w:bCs/>
          <w:i/>
          <w:iCs/>
          <w:sz w:val="28"/>
          <w:szCs w:val="28"/>
        </w:rPr>
      </w:pPr>
      <w:r w:rsidRPr="00D3527D">
        <w:rPr>
          <w:b/>
          <w:bCs/>
          <w:i/>
          <w:iCs/>
          <w:sz w:val="28"/>
          <w:szCs w:val="28"/>
        </w:rPr>
        <w:t xml:space="preserve">Banking Division: Trust Examiner </w:t>
      </w:r>
      <w:r w:rsidR="0044099C">
        <w:rPr>
          <w:b/>
          <w:bCs/>
          <w:i/>
          <w:iCs/>
          <w:sz w:val="28"/>
          <w:szCs w:val="28"/>
        </w:rPr>
        <w:t>(</w:t>
      </w:r>
      <w:r w:rsidR="00815BC7">
        <w:rPr>
          <w:b/>
          <w:bCs/>
          <w:i/>
          <w:iCs/>
          <w:sz w:val="28"/>
          <w:szCs w:val="28"/>
        </w:rPr>
        <w:t>Early</w:t>
      </w:r>
      <w:r w:rsidR="001018EB">
        <w:rPr>
          <w:b/>
          <w:bCs/>
          <w:i/>
          <w:iCs/>
          <w:sz w:val="28"/>
          <w:szCs w:val="28"/>
        </w:rPr>
        <w:t>-</w:t>
      </w:r>
      <w:r w:rsidR="00815BC7">
        <w:rPr>
          <w:b/>
          <w:bCs/>
          <w:i/>
          <w:iCs/>
          <w:sz w:val="28"/>
          <w:szCs w:val="28"/>
        </w:rPr>
        <w:t>Career</w:t>
      </w:r>
      <w:r w:rsidRPr="00D3527D">
        <w:rPr>
          <w:b/>
          <w:bCs/>
          <w:i/>
          <w:iCs/>
          <w:sz w:val="28"/>
          <w:szCs w:val="28"/>
        </w:rPr>
        <w:t>)</w:t>
      </w:r>
    </w:p>
    <w:p w14:paraId="04317F41" w14:textId="77777777" w:rsidR="002E7F65" w:rsidRPr="004E1794" w:rsidRDefault="002E7F65" w:rsidP="002409CC">
      <w:pPr>
        <w:pStyle w:val="NoSpacing"/>
        <w:ind w:right="0"/>
        <w:jc w:val="both"/>
        <w:rPr>
          <w:i/>
          <w:iCs/>
          <w:szCs w:val="24"/>
        </w:rPr>
      </w:pPr>
    </w:p>
    <w:p w14:paraId="79EB961C" w14:textId="5D7C41FF" w:rsidR="002E7F65" w:rsidRPr="004E1794" w:rsidRDefault="002E7F65" w:rsidP="002409CC">
      <w:pPr>
        <w:pStyle w:val="NoSpacing"/>
        <w:tabs>
          <w:tab w:val="left" w:pos="2145"/>
        </w:tabs>
        <w:ind w:right="0"/>
        <w:jc w:val="both"/>
        <w:rPr>
          <w:b/>
          <w:bCs/>
          <w:i/>
          <w:iCs/>
          <w:szCs w:val="24"/>
        </w:rPr>
      </w:pPr>
      <w:r w:rsidRPr="004E1794">
        <w:rPr>
          <w:b/>
          <w:bCs/>
          <w:i/>
          <w:iCs/>
          <w:szCs w:val="24"/>
        </w:rPr>
        <w:t xml:space="preserve">Salary Range: </w:t>
      </w:r>
      <w:r w:rsidR="00817B9A" w:rsidRPr="00E93BDB">
        <w:rPr>
          <w:b/>
          <w:bCs/>
          <w:i/>
          <w:iCs/>
          <w:szCs w:val="24"/>
        </w:rPr>
        <w:t>$45,864.00</w:t>
      </w:r>
      <w:r w:rsidR="00817B9A">
        <w:rPr>
          <w:b/>
          <w:bCs/>
          <w:i/>
          <w:iCs/>
          <w:szCs w:val="24"/>
        </w:rPr>
        <w:t xml:space="preserve"> - </w:t>
      </w:r>
      <w:r w:rsidR="00817B9A" w:rsidRPr="00E93BDB">
        <w:rPr>
          <w:b/>
          <w:bCs/>
          <w:i/>
          <w:iCs/>
          <w:szCs w:val="24"/>
        </w:rPr>
        <w:t>$70,215.90</w:t>
      </w:r>
    </w:p>
    <w:p w14:paraId="5DEAA489" w14:textId="77777777" w:rsidR="002E7F65" w:rsidRPr="004E1794" w:rsidRDefault="002E7F65" w:rsidP="002409CC">
      <w:pPr>
        <w:pStyle w:val="NoSpacing"/>
        <w:ind w:right="0"/>
        <w:jc w:val="both"/>
        <w:rPr>
          <w:i/>
          <w:iCs/>
          <w:szCs w:val="24"/>
        </w:rPr>
      </w:pPr>
    </w:p>
    <w:p w14:paraId="0DB6F90F" w14:textId="77777777" w:rsidR="002E7F65" w:rsidRPr="004E1794" w:rsidRDefault="002E7F65" w:rsidP="002409CC">
      <w:pPr>
        <w:pStyle w:val="NoSpacing"/>
        <w:ind w:right="0"/>
        <w:jc w:val="both"/>
        <w:rPr>
          <w:rFonts w:eastAsia="Aptos"/>
          <w:b/>
          <w:bCs/>
          <w:kern w:val="2"/>
          <w:szCs w:val="24"/>
          <w:u w:val="single"/>
          <w14:ligatures w14:val="standardContextual"/>
        </w:rPr>
      </w:pPr>
      <w:r w:rsidRPr="004E1794">
        <w:rPr>
          <w:rFonts w:eastAsia="Aptos"/>
          <w:b/>
          <w:bCs/>
          <w:kern w:val="2"/>
          <w:szCs w:val="24"/>
          <w:u w:val="single"/>
          <w14:ligatures w14:val="standardContextual"/>
        </w:rPr>
        <w:t>About Us</w:t>
      </w:r>
    </w:p>
    <w:p w14:paraId="3F7D6D65" w14:textId="77777777" w:rsidR="002E7F65" w:rsidRPr="004E1794" w:rsidRDefault="002E7F65" w:rsidP="002409CC">
      <w:pPr>
        <w:pStyle w:val="NoSpacing"/>
        <w:ind w:right="0"/>
        <w:jc w:val="both"/>
        <w:rPr>
          <w:rFonts w:eastAsia="Aptos"/>
          <w:kern w:val="2"/>
          <w:szCs w:val="24"/>
          <w14:ligatures w14:val="standardContextual"/>
        </w:rPr>
      </w:pPr>
    </w:p>
    <w:p w14:paraId="49DA9754" w14:textId="28B5FD04" w:rsidR="002E7F65" w:rsidRPr="004E1794" w:rsidRDefault="002E7F65" w:rsidP="002409CC">
      <w:pPr>
        <w:pStyle w:val="NoSpacing"/>
        <w:ind w:right="0"/>
        <w:jc w:val="both"/>
        <w:rPr>
          <w:rFonts w:eastAsia="Aptos"/>
          <w:kern w:val="2"/>
          <w:szCs w:val="24"/>
          <w14:ligatures w14:val="standardContextual"/>
        </w:rPr>
      </w:pPr>
      <w:r w:rsidRPr="004E1794">
        <w:rPr>
          <w:rFonts w:eastAsia="Aptos"/>
          <w:kern w:val="2"/>
          <w:szCs w:val="24"/>
          <w14:ligatures w14:val="standardContextual"/>
        </w:rPr>
        <w:t xml:space="preserve">The Mississippi Department of Banking and Consumer Finance (DBCF) regulates, supervises and safeguards financial institutions chartered and licensed in Mississippi. </w:t>
      </w:r>
      <w:r w:rsidR="005A1F2B">
        <w:rPr>
          <w:rFonts w:eastAsia="Aptos"/>
          <w:kern w:val="2"/>
          <w:szCs w:val="24"/>
          <w14:ligatures w14:val="standardContextual"/>
        </w:rPr>
        <w:t xml:space="preserve"> </w:t>
      </w:r>
      <w:r w:rsidRPr="004E1794">
        <w:rPr>
          <w:rFonts w:eastAsia="Aptos"/>
          <w:kern w:val="2"/>
          <w:szCs w:val="24"/>
          <w14:ligatures w14:val="standardContextual"/>
        </w:rPr>
        <w:t xml:space="preserve">With a vision of excellence in financial supervision, DBCF conducts examinations of all state-chartered banks, thrifts, credit unions, independent trust companies, mortgage lenders, small loan companies, insurance premium finance companies, motor vehicle sales companies, pawn brokers, title pledge lenders, consumer loan brokers, check cashers (payday lenders), money transmitters, credit availability companies, and debt management service providers. </w:t>
      </w:r>
      <w:r w:rsidR="005A1F2B">
        <w:rPr>
          <w:rFonts w:eastAsia="Aptos"/>
          <w:kern w:val="2"/>
          <w:szCs w:val="24"/>
          <w14:ligatures w14:val="standardContextual"/>
        </w:rPr>
        <w:t xml:space="preserve"> </w:t>
      </w:r>
      <w:r w:rsidRPr="004E1794">
        <w:rPr>
          <w:rFonts w:eastAsia="Aptos"/>
          <w:kern w:val="2"/>
          <w:szCs w:val="24"/>
          <w14:ligatures w14:val="standardContextual"/>
        </w:rPr>
        <w:t xml:space="preserve">DBCF's examinations ensure these industries </w:t>
      </w:r>
      <w:proofErr w:type="gramStart"/>
      <w:r w:rsidRPr="004E1794">
        <w:rPr>
          <w:rFonts w:eastAsia="Aptos"/>
          <w:kern w:val="2"/>
          <w:szCs w:val="24"/>
          <w14:ligatures w14:val="standardContextual"/>
        </w:rPr>
        <w:t>are in compliance with</w:t>
      </w:r>
      <w:proofErr w:type="gramEnd"/>
      <w:r w:rsidRPr="004E1794">
        <w:rPr>
          <w:rFonts w:eastAsia="Aptos"/>
          <w:kern w:val="2"/>
          <w:szCs w:val="24"/>
          <w14:ligatures w14:val="standardContextual"/>
        </w:rPr>
        <w:t xml:space="preserve"> Mississippi's laws designed to protect its citizens. </w:t>
      </w:r>
      <w:r w:rsidR="005A1F2B">
        <w:rPr>
          <w:rFonts w:eastAsia="Aptos"/>
          <w:kern w:val="2"/>
          <w:szCs w:val="24"/>
          <w14:ligatures w14:val="standardContextual"/>
        </w:rPr>
        <w:t xml:space="preserve"> </w:t>
      </w:r>
      <w:r w:rsidRPr="004E1794">
        <w:rPr>
          <w:rFonts w:eastAsia="Aptos"/>
          <w:kern w:val="2"/>
          <w:szCs w:val="24"/>
          <w14:ligatures w14:val="standardContextual"/>
        </w:rPr>
        <w:t>DBCF also participates in programs to educate Mississippi's consumers on financial literacy and provides a consumer complaint resolution process.</w:t>
      </w:r>
    </w:p>
    <w:p w14:paraId="61EC50F9" w14:textId="77777777" w:rsidR="002E7F65" w:rsidRPr="004E1794" w:rsidRDefault="002E7F65" w:rsidP="002409CC">
      <w:pPr>
        <w:pStyle w:val="NoSpacing"/>
        <w:ind w:right="0"/>
        <w:jc w:val="both"/>
        <w:rPr>
          <w:rFonts w:eastAsia="Aptos"/>
          <w:kern w:val="2"/>
          <w:szCs w:val="24"/>
          <w14:ligatures w14:val="standardContextual"/>
        </w:rPr>
      </w:pPr>
    </w:p>
    <w:p w14:paraId="41EB4A08" w14:textId="77777777" w:rsidR="002E7F65" w:rsidRPr="004E1794" w:rsidRDefault="002E7F65" w:rsidP="002409CC">
      <w:pPr>
        <w:pStyle w:val="NoSpacing"/>
        <w:ind w:right="0"/>
        <w:jc w:val="both"/>
        <w:rPr>
          <w:rFonts w:eastAsia="Aptos"/>
          <w:kern w:val="2"/>
          <w:szCs w:val="24"/>
          <w14:ligatures w14:val="standardContextual"/>
        </w:rPr>
      </w:pPr>
      <w:r w:rsidRPr="004E1794">
        <w:rPr>
          <w:rFonts w:eastAsia="Aptos"/>
          <w:kern w:val="2"/>
          <w:szCs w:val="24"/>
          <w14:ligatures w14:val="standardContextual"/>
        </w:rPr>
        <w:t>DBCF is currently seeking a Trust Examiner to join our Banking Division.</w:t>
      </w:r>
    </w:p>
    <w:p w14:paraId="7A83EC1F" w14:textId="77777777" w:rsidR="002E7F65" w:rsidRPr="004E1794" w:rsidRDefault="002E7F65" w:rsidP="002409CC">
      <w:pPr>
        <w:pStyle w:val="NoSpacing"/>
        <w:ind w:right="0"/>
        <w:jc w:val="both"/>
        <w:rPr>
          <w:szCs w:val="24"/>
        </w:rPr>
      </w:pPr>
    </w:p>
    <w:p w14:paraId="32064B96" w14:textId="77777777" w:rsidR="002E7F65" w:rsidRPr="004E1794" w:rsidRDefault="002E7F65" w:rsidP="002409CC">
      <w:pPr>
        <w:pStyle w:val="NoSpacing"/>
        <w:ind w:right="0"/>
        <w:jc w:val="both"/>
        <w:rPr>
          <w:rFonts w:eastAsia="Times New Roman"/>
          <w:b/>
          <w:bCs/>
          <w:szCs w:val="24"/>
          <w:u w:val="single"/>
        </w:rPr>
      </w:pPr>
      <w:r w:rsidRPr="004E1794">
        <w:rPr>
          <w:rFonts w:eastAsia="Times New Roman"/>
          <w:b/>
          <w:bCs/>
          <w:szCs w:val="24"/>
          <w:u w:val="single"/>
        </w:rPr>
        <w:t>Why Work for DBCF?</w:t>
      </w:r>
    </w:p>
    <w:p w14:paraId="368E89BE" w14:textId="77777777" w:rsidR="002E7F65" w:rsidRPr="004E1794" w:rsidRDefault="002E7F65" w:rsidP="002409CC">
      <w:pPr>
        <w:pStyle w:val="NoSpacing"/>
        <w:ind w:right="0"/>
        <w:jc w:val="both"/>
        <w:rPr>
          <w:rFonts w:eastAsia="Times New Roman"/>
          <w:szCs w:val="24"/>
        </w:rPr>
      </w:pPr>
    </w:p>
    <w:p w14:paraId="1547061B" w14:textId="68B84D74" w:rsidR="002E7F65" w:rsidRPr="004E1794" w:rsidRDefault="002E7F65" w:rsidP="002409CC">
      <w:pPr>
        <w:pStyle w:val="NoSpacing"/>
        <w:ind w:right="0"/>
        <w:jc w:val="both"/>
        <w:rPr>
          <w:rFonts w:eastAsia="Times New Roman"/>
          <w:szCs w:val="24"/>
        </w:rPr>
      </w:pPr>
      <w:r w:rsidRPr="004E1794">
        <w:rPr>
          <w:rFonts w:eastAsia="Times New Roman"/>
          <w:szCs w:val="24"/>
        </w:rPr>
        <w:t xml:space="preserve">The State of Mississippi offers a comprehensive benefits package to every employee, which is detailed on our </w:t>
      </w:r>
      <w:hyperlink r:id="rId11" w:history="1">
        <w:r w:rsidRPr="004E1794">
          <w:rPr>
            <w:rStyle w:val="Hyperlink"/>
            <w:szCs w:val="24"/>
          </w:rPr>
          <w:t>Careers page</w:t>
        </w:r>
      </w:hyperlink>
      <w:r w:rsidRPr="004E1794">
        <w:rPr>
          <w:rFonts w:eastAsia="Times New Roman"/>
          <w:szCs w:val="24"/>
        </w:rPr>
        <w:t xml:space="preserve">. </w:t>
      </w:r>
      <w:r w:rsidR="005A1F2B">
        <w:rPr>
          <w:rFonts w:eastAsia="Times New Roman"/>
          <w:szCs w:val="24"/>
        </w:rPr>
        <w:t xml:space="preserve"> </w:t>
      </w:r>
      <w:r w:rsidRPr="004E1794">
        <w:rPr>
          <w:rFonts w:eastAsia="Times New Roman"/>
          <w:szCs w:val="24"/>
        </w:rPr>
        <w:t>In addition to this benefits package, DBCF also offers:</w:t>
      </w:r>
    </w:p>
    <w:p w14:paraId="60C2099B" w14:textId="77777777" w:rsidR="002E7F65" w:rsidRPr="004E1794" w:rsidRDefault="002E7F65" w:rsidP="002409CC">
      <w:pPr>
        <w:pStyle w:val="NoSpacing"/>
        <w:ind w:right="0"/>
        <w:jc w:val="both"/>
        <w:rPr>
          <w:rFonts w:eastAsia="Times New Roman"/>
          <w:szCs w:val="24"/>
        </w:rPr>
      </w:pPr>
    </w:p>
    <w:p w14:paraId="0EF76A4F" w14:textId="77777777" w:rsidR="002E7F65" w:rsidRPr="004E1794" w:rsidRDefault="002E7F65" w:rsidP="002409CC">
      <w:pPr>
        <w:pStyle w:val="NoSpacing"/>
        <w:numPr>
          <w:ilvl w:val="0"/>
          <w:numId w:val="31"/>
        </w:numPr>
        <w:ind w:right="0"/>
        <w:jc w:val="both"/>
        <w:rPr>
          <w:rFonts w:eastAsia="Times New Roman"/>
          <w:szCs w:val="24"/>
        </w:rPr>
      </w:pPr>
      <w:r w:rsidRPr="004E1794">
        <w:rPr>
          <w:rFonts w:eastAsia="Times New Roman"/>
          <w:szCs w:val="24"/>
        </w:rPr>
        <w:t>Competitive salaries with a defined career ladder that outlines potential benchmarks, promotions, and raises</w:t>
      </w:r>
    </w:p>
    <w:p w14:paraId="44B61ADC" w14:textId="01805487" w:rsidR="002E7F65" w:rsidRPr="004E1794" w:rsidRDefault="002E7F65" w:rsidP="002409CC">
      <w:pPr>
        <w:pStyle w:val="NoSpacing"/>
        <w:numPr>
          <w:ilvl w:val="0"/>
          <w:numId w:val="31"/>
        </w:numPr>
        <w:ind w:right="0"/>
        <w:jc w:val="both"/>
        <w:rPr>
          <w:rFonts w:eastAsia="Times New Roman"/>
          <w:szCs w:val="24"/>
        </w:rPr>
      </w:pPr>
      <w:r w:rsidRPr="004E1794">
        <w:rPr>
          <w:rFonts w:eastAsia="Times New Roman"/>
          <w:szCs w:val="24"/>
        </w:rPr>
        <w:t xml:space="preserve">Annual paid training and certification opportunities. </w:t>
      </w:r>
      <w:r w:rsidR="005A1F2B">
        <w:rPr>
          <w:rFonts w:eastAsia="Times New Roman"/>
          <w:szCs w:val="24"/>
        </w:rPr>
        <w:t xml:space="preserve"> </w:t>
      </w:r>
      <w:r w:rsidRPr="004E1794">
        <w:rPr>
          <w:rFonts w:eastAsia="Times New Roman"/>
          <w:szCs w:val="24"/>
        </w:rPr>
        <w:t>Trust examiners have the opportunity to acquire or attend the following:</w:t>
      </w:r>
    </w:p>
    <w:p w14:paraId="193152AD" w14:textId="77777777" w:rsidR="002E7F65" w:rsidRPr="004E1794" w:rsidRDefault="002E7F65" w:rsidP="002409CC">
      <w:pPr>
        <w:pStyle w:val="NoSpacing"/>
        <w:numPr>
          <w:ilvl w:val="1"/>
          <w:numId w:val="31"/>
        </w:numPr>
        <w:ind w:right="0"/>
        <w:jc w:val="both"/>
        <w:rPr>
          <w:rFonts w:eastAsia="Times New Roman"/>
          <w:szCs w:val="24"/>
        </w:rPr>
      </w:pPr>
      <w:r w:rsidRPr="004E1794">
        <w:rPr>
          <w:rFonts w:eastAsia="Times New Roman"/>
          <w:szCs w:val="24"/>
        </w:rPr>
        <w:t>Certifications:</w:t>
      </w:r>
    </w:p>
    <w:p w14:paraId="5F1F3EC2" w14:textId="54F22755" w:rsidR="002E7F65" w:rsidRPr="00563B8A" w:rsidRDefault="002E7F65" w:rsidP="002409CC">
      <w:pPr>
        <w:pStyle w:val="NoSpacing"/>
        <w:numPr>
          <w:ilvl w:val="2"/>
          <w:numId w:val="31"/>
        </w:numPr>
        <w:ind w:right="0"/>
        <w:jc w:val="both"/>
        <w:rPr>
          <w:rFonts w:eastAsia="Times New Roman"/>
          <w:szCs w:val="24"/>
        </w:rPr>
      </w:pPr>
      <w:r w:rsidRPr="00563B8A">
        <w:rPr>
          <w:rFonts w:eastAsia="Times New Roman"/>
          <w:szCs w:val="24"/>
        </w:rPr>
        <w:t>Cannon Financial Institute Certified Fiduciary &amp; Investment Risk Specialist (CFIRS)</w:t>
      </w:r>
      <w:r w:rsidR="00563B8A" w:rsidRPr="00563B8A">
        <w:rPr>
          <w:rFonts w:eastAsia="Times New Roman"/>
          <w:szCs w:val="24"/>
        </w:rPr>
        <w:t xml:space="preserve">, </w:t>
      </w:r>
      <w:r w:rsidRPr="00563B8A">
        <w:rPr>
          <w:rFonts w:eastAsia="Times New Roman"/>
          <w:szCs w:val="24"/>
        </w:rPr>
        <w:t>Certified Retirement Plan Professional (CRPP)</w:t>
      </w:r>
      <w:r w:rsidR="00563B8A" w:rsidRPr="00563B8A">
        <w:rPr>
          <w:rFonts w:eastAsia="Times New Roman"/>
          <w:szCs w:val="24"/>
        </w:rPr>
        <w:t>, and</w:t>
      </w:r>
      <w:r w:rsidR="00563B8A">
        <w:rPr>
          <w:rFonts w:eastAsia="Times New Roman"/>
          <w:szCs w:val="24"/>
        </w:rPr>
        <w:t xml:space="preserve"> </w:t>
      </w:r>
      <w:r w:rsidRPr="00563B8A">
        <w:rPr>
          <w:rFonts w:eastAsia="Times New Roman"/>
          <w:szCs w:val="24"/>
        </w:rPr>
        <w:t>Certified Trust Operations Professional (CTOP)</w:t>
      </w:r>
    </w:p>
    <w:p w14:paraId="36C2E6EA" w14:textId="07412CB2" w:rsidR="002E7F65" w:rsidRPr="00563B8A" w:rsidRDefault="002E7F65" w:rsidP="002409CC">
      <w:pPr>
        <w:pStyle w:val="NoSpacing"/>
        <w:numPr>
          <w:ilvl w:val="2"/>
          <w:numId w:val="31"/>
        </w:numPr>
        <w:ind w:right="0"/>
        <w:jc w:val="both"/>
        <w:rPr>
          <w:rFonts w:eastAsia="Times New Roman"/>
          <w:szCs w:val="24"/>
        </w:rPr>
      </w:pPr>
      <w:r w:rsidRPr="00563B8A">
        <w:rPr>
          <w:rFonts w:eastAsia="Times New Roman"/>
          <w:szCs w:val="24"/>
        </w:rPr>
        <w:t>Conference of State Bank Supervisors (CSBS) Certified Senior Trust Examiner (CSTE)</w:t>
      </w:r>
      <w:r w:rsidR="00563B8A" w:rsidRPr="00563B8A">
        <w:rPr>
          <w:rFonts w:eastAsia="Times New Roman"/>
          <w:szCs w:val="24"/>
        </w:rPr>
        <w:t xml:space="preserve"> and </w:t>
      </w:r>
      <w:r w:rsidRPr="00563B8A">
        <w:rPr>
          <w:rFonts w:eastAsia="Times New Roman"/>
          <w:szCs w:val="24"/>
        </w:rPr>
        <w:t>Certified Trust Examiner (CTE)</w:t>
      </w:r>
    </w:p>
    <w:p w14:paraId="6E217506" w14:textId="77777777" w:rsidR="002E7F65" w:rsidRPr="004E1794" w:rsidRDefault="002E7F65" w:rsidP="002409CC">
      <w:pPr>
        <w:pStyle w:val="NoSpacing"/>
        <w:numPr>
          <w:ilvl w:val="1"/>
          <w:numId w:val="31"/>
        </w:numPr>
        <w:ind w:right="0"/>
        <w:jc w:val="both"/>
        <w:rPr>
          <w:rFonts w:eastAsia="Times New Roman"/>
          <w:szCs w:val="24"/>
        </w:rPr>
      </w:pPr>
      <w:r w:rsidRPr="004E1794">
        <w:rPr>
          <w:rFonts w:eastAsia="Times New Roman"/>
          <w:szCs w:val="24"/>
        </w:rPr>
        <w:t>Training:</w:t>
      </w:r>
    </w:p>
    <w:p w14:paraId="1493551A" w14:textId="77777777" w:rsidR="002E7F65" w:rsidRPr="004E1794" w:rsidRDefault="002E7F65" w:rsidP="002409CC">
      <w:pPr>
        <w:pStyle w:val="NoSpacing"/>
        <w:numPr>
          <w:ilvl w:val="2"/>
          <w:numId w:val="31"/>
        </w:numPr>
        <w:ind w:right="0"/>
        <w:jc w:val="both"/>
        <w:rPr>
          <w:rFonts w:eastAsia="Times New Roman"/>
          <w:szCs w:val="24"/>
        </w:rPr>
      </w:pPr>
      <w:r w:rsidRPr="004E1794">
        <w:rPr>
          <w:rFonts w:eastAsia="Times New Roman"/>
          <w:szCs w:val="24"/>
        </w:rPr>
        <w:t>Cannon Financial Institute Trust School (multiple courses)</w:t>
      </w:r>
    </w:p>
    <w:p w14:paraId="73348BE7" w14:textId="77777777" w:rsidR="002E7F65" w:rsidRPr="004E1794" w:rsidRDefault="002E7F65" w:rsidP="002409CC">
      <w:pPr>
        <w:pStyle w:val="NoSpacing"/>
        <w:numPr>
          <w:ilvl w:val="2"/>
          <w:numId w:val="31"/>
        </w:numPr>
        <w:ind w:right="0"/>
        <w:jc w:val="both"/>
        <w:rPr>
          <w:rFonts w:eastAsia="Times New Roman"/>
          <w:szCs w:val="24"/>
        </w:rPr>
      </w:pPr>
      <w:r w:rsidRPr="004E1794">
        <w:rPr>
          <w:rFonts w:eastAsia="Times New Roman"/>
          <w:szCs w:val="24"/>
        </w:rPr>
        <w:t>CSBS and Federal Financial Institutions Examination Council courses</w:t>
      </w:r>
    </w:p>
    <w:p w14:paraId="41E8055E" w14:textId="77777777" w:rsidR="002E7F65" w:rsidRPr="004E1794" w:rsidRDefault="002E7F65" w:rsidP="002409CC">
      <w:pPr>
        <w:pStyle w:val="NoSpacing"/>
        <w:numPr>
          <w:ilvl w:val="0"/>
          <w:numId w:val="31"/>
        </w:numPr>
        <w:ind w:right="0"/>
        <w:jc w:val="both"/>
        <w:rPr>
          <w:rFonts w:eastAsia="Times New Roman"/>
          <w:szCs w:val="24"/>
        </w:rPr>
      </w:pPr>
      <w:r w:rsidRPr="004E1794">
        <w:rPr>
          <w:rFonts w:eastAsia="Times New Roman"/>
          <w:szCs w:val="24"/>
        </w:rPr>
        <w:t>Four-day work week</w:t>
      </w:r>
    </w:p>
    <w:p w14:paraId="7D22C914" w14:textId="77777777" w:rsidR="002E7F65" w:rsidRPr="004E1794" w:rsidRDefault="002E7F65" w:rsidP="002409CC">
      <w:pPr>
        <w:pStyle w:val="NoSpacing"/>
        <w:numPr>
          <w:ilvl w:val="0"/>
          <w:numId w:val="31"/>
        </w:numPr>
        <w:ind w:right="0"/>
        <w:jc w:val="both"/>
        <w:rPr>
          <w:rFonts w:eastAsia="Times New Roman"/>
          <w:szCs w:val="24"/>
        </w:rPr>
      </w:pPr>
      <w:r w:rsidRPr="004E1794">
        <w:rPr>
          <w:rFonts w:eastAsia="Times New Roman"/>
          <w:szCs w:val="24"/>
        </w:rPr>
        <w:t>Flexibility to reside anywhere in Mississippi</w:t>
      </w:r>
    </w:p>
    <w:p w14:paraId="3A88ED9E" w14:textId="77777777" w:rsidR="002E7F65" w:rsidRPr="004E1794" w:rsidRDefault="002E7F65" w:rsidP="002409CC">
      <w:pPr>
        <w:pStyle w:val="NoSpacing"/>
        <w:numPr>
          <w:ilvl w:val="0"/>
          <w:numId w:val="31"/>
        </w:numPr>
        <w:ind w:right="0"/>
        <w:jc w:val="both"/>
        <w:rPr>
          <w:rFonts w:eastAsia="Times New Roman"/>
          <w:szCs w:val="24"/>
        </w:rPr>
      </w:pPr>
      <w:r w:rsidRPr="004E1794">
        <w:rPr>
          <w:rFonts w:eastAsia="Times New Roman"/>
          <w:szCs w:val="24"/>
        </w:rPr>
        <w:t xml:space="preserve">Travel opportunities, including some limited out-of-state travel, with reimbursement of </w:t>
      </w:r>
      <w:r w:rsidRPr="004E1794">
        <w:rPr>
          <w:rFonts w:eastAsia="Times New Roman"/>
          <w:szCs w:val="24"/>
        </w:rPr>
        <w:lastRenderedPageBreak/>
        <w:t>most meals, mileage, and lodging expenses.</w:t>
      </w:r>
    </w:p>
    <w:p w14:paraId="321088DC" w14:textId="77777777" w:rsidR="002E7F65" w:rsidRPr="004E1794" w:rsidRDefault="002E7F65" w:rsidP="002409CC">
      <w:pPr>
        <w:pStyle w:val="NoSpacing"/>
        <w:ind w:right="0"/>
        <w:jc w:val="both"/>
        <w:rPr>
          <w:rFonts w:eastAsia="Times New Roman"/>
          <w:szCs w:val="24"/>
        </w:rPr>
      </w:pPr>
    </w:p>
    <w:p w14:paraId="3F5F3E2F" w14:textId="77777777" w:rsidR="002E7F65" w:rsidRPr="004E1794" w:rsidRDefault="002E7F65" w:rsidP="002409CC">
      <w:pPr>
        <w:pStyle w:val="NoSpacing"/>
        <w:ind w:right="0"/>
        <w:jc w:val="both"/>
        <w:rPr>
          <w:szCs w:val="24"/>
        </w:rPr>
      </w:pPr>
      <w:r w:rsidRPr="004E1794">
        <w:rPr>
          <w:szCs w:val="24"/>
        </w:rPr>
        <w:t>DBCF offers a challenging work environment, a career development program, and the opportunity to promote the safety and soundness of financial institutions chartered in the state of Mississippi.</w:t>
      </w:r>
    </w:p>
    <w:p w14:paraId="43E157E2" w14:textId="77777777" w:rsidR="002E7F65" w:rsidRPr="004E1794" w:rsidRDefault="002E7F65" w:rsidP="002409CC">
      <w:pPr>
        <w:pStyle w:val="NoSpacing"/>
        <w:ind w:right="0"/>
        <w:jc w:val="both"/>
        <w:rPr>
          <w:szCs w:val="24"/>
        </w:rPr>
      </w:pPr>
    </w:p>
    <w:p w14:paraId="36F54588" w14:textId="77777777" w:rsidR="002E7F65" w:rsidRPr="004E1794" w:rsidRDefault="002E7F65" w:rsidP="002409CC">
      <w:pPr>
        <w:pStyle w:val="NoSpacing"/>
        <w:ind w:right="0"/>
        <w:jc w:val="both"/>
        <w:rPr>
          <w:rFonts w:eastAsia="Aptos"/>
          <w:b/>
          <w:bCs/>
          <w:kern w:val="2"/>
          <w:szCs w:val="24"/>
          <w:u w:val="single"/>
          <w14:ligatures w14:val="standardContextual"/>
        </w:rPr>
      </w:pPr>
      <w:r w:rsidRPr="004E1794">
        <w:rPr>
          <w:rFonts w:eastAsia="Aptos"/>
          <w:b/>
          <w:bCs/>
          <w:kern w:val="2"/>
          <w:szCs w:val="24"/>
          <w:u w:val="single"/>
          <w14:ligatures w14:val="standardContextual"/>
        </w:rPr>
        <w:t>Job Description</w:t>
      </w:r>
    </w:p>
    <w:p w14:paraId="7A79305E" w14:textId="77777777" w:rsidR="002E7F65" w:rsidRPr="004E1794" w:rsidRDefault="002E7F65" w:rsidP="002409CC">
      <w:pPr>
        <w:pStyle w:val="NoSpacing"/>
        <w:ind w:right="0"/>
        <w:jc w:val="both"/>
        <w:rPr>
          <w:rFonts w:eastAsia="Aptos"/>
          <w:kern w:val="2"/>
          <w:szCs w:val="24"/>
          <w14:ligatures w14:val="standardContextual"/>
        </w:rPr>
      </w:pPr>
    </w:p>
    <w:p w14:paraId="6C0B0E29" w14:textId="6112BFAF" w:rsidR="002E7F65" w:rsidRDefault="009249F4" w:rsidP="002409CC">
      <w:pPr>
        <w:pStyle w:val="NoSpacing"/>
        <w:ind w:right="0"/>
        <w:jc w:val="both"/>
        <w:rPr>
          <w:rFonts w:eastAsia="Aptos"/>
          <w:kern w:val="2"/>
          <w:szCs w:val="24"/>
          <w14:ligatures w14:val="standardContextual"/>
        </w:rPr>
      </w:pPr>
      <w:r w:rsidRPr="009249F4">
        <w:rPr>
          <w:rFonts w:eastAsia="Aptos"/>
          <w:kern w:val="2"/>
          <w:szCs w:val="24"/>
          <w14:ligatures w14:val="standardContextual"/>
        </w:rPr>
        <w:t>The Trust Examiner position being offered is early-career work in assisting higher-level examiners in conducting Trust examinations of depository financial institutions regulated by the DBCF.</w:t>
      </w:r>
      <w:r w:rsidR="005A1F2B">
        <w:rPr>
          <w:rFonts w:eastAsia="Aptos"/>
          <w:kern w:val="2"/>
          <w:szCs w:val="24"/>
          <w14:ligatures w14:val="standardContextual"/>
        </w:rPr>
        <w:t xml:space="preserve">  </w:t>
      </w:r>
      <w:r w:rsidRPr="009249F4">
        <w:rPr>
          <w:rFonts w:eastAsia="Aptos"/>
          <w:kern w:val="2"/>
          <w:szCs w:val="24"/>
          <w14:ligatures w14:val="standardContextual"/>
        </w:rPr>
        <w:t>Duties include complete and accurate examination of a financial institution's compliance with laws and regulations, and the preparation and review of reports of the examination.  This position assist</w:t>
      </w:r>
      <w:r w:rsidR="00570B90">
        <w:rPr>
          <w:rFonts w:eastAsia="Aptos"/>
          <w:kern w:val="2"/>
          <w:szCs w:val="24"/>
          <w14:ligatures w14:val="standardContextual"/>
        </w:rPr>
        <w:t>s</w:t>
      </w:r>
      <w:r w:rsidRPr="009249F4">
        <w:rPr>
          <w:rFonts w:eastAsia="Aptos"/>
          <w:kern w:val="2"/>
          <w:szCs w:val="24"/>
          <w14:ligatures w14:val="standardContextual"/>
        </w:rPr>
        <w:t xml:space="preserve"> with planning and directing examinations and performing joint bank examinations with representatives of federal banking agencies.</w:t>
      </w:r>
    </w:p>
    <w:p w14:paraId="11930722" w14:textId="77777777" w:rsidR="009249F4" w:rsidRPr="004E1794" w:rsidRDefault="009249F4" w:rsidP="002409CC">
      <w:pPr>
        <w:pStyle w:val="NoSpacing"/>
        <w:ind w:right="0"/>
        <w:jc w:val="both"/>
        <w:rPr>
          <w:rFonts w:eastAsia="Aptos"/>
          <w:kern w:val="2"/>
          <w:szCs w:val="24"/>
          <w14:ligatures w14:val="standardContextual"/>
        </w:rPr>
      </w:pPr>
    </w:p>
    <w:p w14:paraId="7F2B2524" w14:textId="77777777" w:rsidR="002E7F65" w:rsidRPr="004E1794" w:rsidRDefault="002E7F65" w:rsidP="002409CC">
      <w:pPr>
        <w:pStyle w:val="NoSpacing"/>
        <w:ind w:right="0"/>
        <w:jc w:val="both"/>
        <w:rPr>
          <w:rFonts w:eastAsia="Times New Roman"/>
          <w:b/>
          <w:bCs/>
          <w:szCs w:val="24"/>
          <w:u w:val="single"/>
        </w:rPr>
      </w:pPr>
      <w:r w:rsidRPr="004E1794">
        <w:rPr>
          <w:rFonts w:eastAsia="Times New Roman"/>
          <w:b/>
          <w:bCs/>
          <w:szCs w:val="24"/>
          <w:u w:val="single"/>
        </w:rPr>
        <w:t>Key Duties and Responsibilities</w:t>
      </w:r>
    </w:p>
    <w:p w14:paraId="353CC5CC" w14:textId="77777777" w:rsidR="002E7F65" w:rsidRPr="004E1794" w:rsidRDefault="002E7F65" w:rsidP="002409CC">
      <w:pPr>
        <w:pStyle w:val="NoSpacing"/>
        <w:ind w:right="0"/>
        <w:jc w:val="both"/>
        <w:rPr>
          <w:rFonts w:eastAsia="Times New Roman"/>
          <w:szCs w:val="24"/>
        </w:rPr>
      </w:pPr>
    </w:p>
    <w:p w14:paraId="777CF65A" w14:textId="508552C8" w:rsidR="002E7F65" w:rsidRPr="004E1794" w:rsidRDefault="002E7F65" w:rsidP="002409CC">
      <w:pPr>
        <w:pStyle w:val="NoSpacing"/>
        <w:numPr>
          <w:ilvl w:val="0"/>
          <w:numId w:val="30"/>
        </w:numPr>
        <w:ind w:right="0"/>
        <w:jc w:val="both"/>
        <w:rPr>
          <w:szCs w:val="24"/>
          <w:shd w:val="clear" w:color="auto" w:fill="FFFFFF"/>
        </w:rPr>
      </w:pPr>
      <w:r w:rsidRPr="004E1794">
        <w:rPr>
          <w:szCs w:val="24"/>
          <w:shd w:val="clear" w:color="auto" w:fill="FFFFFF"/>
        </w:rPr>
        <w:t>Assess the capabilities of the Board of Directors and management to identify, measure, monitor, and control the risks of an institution's trust activities and ensure safe, sound, and efficient operation</w:t>
      </w:r>
    </w:p>
    <w:p w14:paraId="1003D355" w14:textId="25C59BAC" w:rsidR="002E7F65" w:rsidRPr="004E1794" w:rsidRDefault="002E7F65" w:rsidP="002409CC">
      <w:pPr>
        <w:pStyle w:val="NoSpacing"/>
        <w:numPr>
          <w:ilvl w:val="0"/>
          <w:numId w:val="30"/>
        </w:numPr>
        <w:ind w:right="0"/>
        <w:jc w:val="both"/>
        <w:rPr>
          <w:szCs w:val="24"/>
        </w:rPr>
      </w:pPr>
      <w:r w:rsidRPr="004E1794">
        <w:rPr>
          <w:szCs w:val="24"/>
        </w:rPr>
        <w:t xml:space="preserve">Assess compliance with </w:t>
      </w:r>
      <w:r w:rsidRPr="004E1794">
        <w:rPr>
          <w:szCs w:val="24"/>
          <w:shd w:val="clear" w:color="auto" w:fill="FFFFFF"/>
        </w:rPr>
        <w:t>all state and federal financial and fiduciary laws, regulations, and interagency guidelines</w:t>
      </w:r>
    </w:p>
    <w:p w14:paraId="7DCF286F" w14:textId="28F1E73C" w:rsidR="002E7F65" w:rsidRPr="004E1794" w:rsidRDefault="002E7F65" w:rsidP="002409CC">
      <w:pPr>
        <w:pStyle w:val="NoSpacing"/>
        <w:numPr>
          <w:ilvl w:val="0"/>
          <w:numId w:val="30"/>
        </w:numPr>
        <w:ind w:right="0"/>
        <w:jc w:val="both"/>
        <w:rPr>
          <w:szCs w:val="24"/>
          <w:shd w:val="clear" w:color="auto" w:fill="FFFFFF"/>
        </w:rPr>
      </w:pPr>
      <w:r w:rsidRPr="004E1794">
        <w:rPr>
          <w:szCs w:val="24"/>
          <w:shd w:val="clear" w:color="auto" w:fill="FFFFFF"/>
        </w:rPr>
        <w:t>Conduct meetings with management to communicate supervisory concerns and recommended corrective actions</w:t>
      </w:r>
    </w:p>
    <w:p w14:paraId="0F4F323F" w14:textId="6340A2CA" w:rsidR="002E7F65" w:rsidRPr="004E1794" w:rsidRDefault="002E7F65" w:rsidP="002409CC">
      <w:pPr>
        <w:pStyle w:val="NoSpacing"/>
        <w:numPr>
          <w:ilvl w:val="0"/>
          <w:numId w:val="30"/>
        </w:numPr>
        <w:ind w:right="0"/>
        <w:jc w:val="both"/>
        <w:rPr>
          <w:szCs w:val="24"/>
          <w:shd w:val="clear" w:color="auto" w:fill="FFFFFF"/>
        </w:rPr>
      </w:pPr>
      <w:r w:rsidRPr="004E1794">
        <w:rPr>
          <w:szCs w:val="24"/>
          <w:shd w:val="clear" w:color="auto" w:fill="FFFFFF"/>
        </w:rPr>
        <w:t>Draft a Report of Examination and assign composite and component ratings using the Uniform Interagency Trust Rating System (UITRS)</w:t>
      </w:r>
    </w:p>
    <w:p w14:paraId="6C47618B" w14:textId="41B20FDA" w:rsidR="002E7F65" w:rsidRPr="004E1794" w:rsidRDefault="002E7F65" w:rsidP="002409CC">
      <w:pPr>
        <w:pStyle w:val="NoSpacing"/>
        <w:numPr>
          <w:ilvl w:val="0"/>
          <w:numId w:val="30"/>
        </w:numPr>
        <w:ind w:right="0"/>
        <w:jc w:val="both"/>
        <w:rPr>
          <w:szCs w:val="24"/>
          <w:shd w:val="clear" w:color="auto" w:fill="FFFFFF"/>
        </w:rPr>
      </w:pPr>
      <w:r w:rsidRPr="004E1794">
        <w:rPr>
          <w:szCs w:val="24"/>
          <w:shd w:val="clear" w:color="auto" w:fill="FFFFFF"/>
        </w:rPr>
        <w:t>Coordinate with or assist examiners and representatives of the Federal Reserve Bank, Federal Deposit Insurance Corporation (FDIC), and CSBS</w:t>
      </w:r>
    </w:p>
    <w:p w14:paraId="0975F65A" w14:textId="77777777" w:rsidR="002E7F65" w:rsidRPr="004E1794" w:rsidRDefault="002E7F65" w:rsidP="002409CC">
      <w:pPr>
        <w:pStyle w:val="NoSpacing"/>
        <w:ind w:right="0"/>
        <w:jc w:val="both"/>
        <w:rPr>
          <w:szCs w:val="24"/>
          <w:shd w:val="clear" w:color="auto" w:fill="FFFFFF"/>
        </w:rPr>
      </w:pPr>
    </w:p>
    <w:p w14:paraId="54FD418D" w14:textId="6ED49CEE" w:rsidR="007B6308" w:rsidRPr="004E1794" w:rsidRDefault="007B6308" w:rsidP="007B6308">
      <w:pPr>
        <w:pStyle w:val="NoSpacing"/>
        <w:ind w:right="0"/>
        <w:jc w:val="both"/>
        <w:rPr>
          <w:rFonts w:eastAsia="Times New Roman"/>
          <w:b/>
          <w:bCs/>
          <w:szCs w:val="24"/>
          <w:u w:val="single"/>
        </w:rPr>
      </w:pPr>
      <w:r w:rsidRPr="004E1794">
        <w:rPr>
          <w:rFonts w:eastAsia="Times New Roman"/>
          <w:b/>
          <w:bCs/>
          <w:szCs w:val="24"/>
          <w:u w:val="single"/>
        </w:rPr>
        <w:t>Education</w:t>
      </w:r>
    </w:p>
    <w:p w14:paraId="12C8A361" w14:textId="77777777" w:rsidR="007B6308" w:rsidRPr="004E1794" w:rsidRDefault="007B6308" w:rsidP="007B6308">
      <w:pPr>
        <w:pStyle w:val="NoSpacing"/>
        <w:ind w:right="0"/>
        <w:jc w:val="both"/>
        <w:rPr>
          <w:rFonts w:eastAsia="Times New Roman"/>
          <w:szCs w:val="24"/>
        </w:rPr>
      </w:pPr>
    </w:p>
    <w:p w14:paraId="514CFC8D" w14:textId="6614C480" w:rsidR="002A1FB3" w:rsidRDefault="002A1FB3" w:rsidP="002A1FB3">
      <w:pPr>
        <w:pStyle w:val="NoSpacing"/>
        <w:ind w:right="0"/>
        <w:jc w:val="both"/>
        <w:rPr>
          <w:rFonts w:cs="Times New Roman"/>
        </w:rPr>
      </w:pPr>
      <w:r w:rsidRPr="007C5214">
        <w:rPr>
          <w:rFonts w:cs="Times New Roman"/>
        </w:rPr>
        <w:t xml:space="preserve">A </w:t>
      </w:r>
      <w:r>
        <w:rPr>
          <w:rFonts w:cs="Times New Roman"/>
        </w:rPr>
        <w:t>b</w:t>
      </w:r>
      <w:r w:rsidRPr="007C5214">
        <w:rPr>
          <w:rFonts w:cs="Times New Roman"/>
        </w:rPr>
        <w:t xml:space="preserve">achelor's </w:t>
      </w:r>
      <w:r>
        <w:rPr>
          <w:rFonts w:cs="Times New Roman"/>
        </w:rPr>
        <w:t>d</w:t>
      </w:r>
      <w:r w:rsidRPr="007C5214">
        <w:rPr>
          <w:rFonts w:cs="Times New Roman"/>
        </w:rPr>
        <w:t>egree from an accredited four-year college or university in accounting, finance, economics, business administration, or a related field</w:t>
      </w:r>
      <w:r>
        <w:rPr>
          <w:rFonts w:cs="Times New Roman"/>
        </w:rPr>
        <w:t>.</w:t>
      </w:r>
    </w:p>
    <w:p w14:paraId="5C2A11E4" w14:textId="77777777" w:rsidR="007B6308" w:rsidRDefault="007B6308" w:rsidP="002409CC">
      <w:pPr>
        <w:pStyle w:val="NoSpacing"/>
        <w:ind w:right="0"/>
        <w:jc w:val="both"/>
        <w:rPr>
          <w:rFonts w:eastAsia="Times New Roman"/>
          <w:b/>
          <w:bCs/>
          <w:szCs w:val="24"/>
          <w:u w:val="single"/>
        </w:rPr>
      </w:pPr>
    </w:p>
    <w:p w14:paraId="0D78A10E" w14:textId="1C5DF91A" w:rsidR="002E7F65" w:rsidRPr="004E1794" w:rsidRDefault="002E7F65" w:rsidP="002409CC">
      <w:pPr>
        <w:pStyle w:val="NoSpacing"/>
        <w:ind w:right="0"/>
        <w:jc w:val="both"/>
        <w:rPr>
          <w:rFonts w:eastAsia="Times New Roman"/>
          <w:b/>
          <w:bCs/>
          <w:szCs w:val="24"/>
          <w:u w:val="single"/>
        </w:rPr>
      </w:pPr>
      <w:r w:rsidRPr="004E1794">
        <w:rPr>
          <w:rFonts w:eastAsia="Times New Roman"/>
          <w:b/>
          <w:bCs/>
          <w:szCs w:val="24"/>
          <w:u w:val="single"/>
        </w:rPr>
        <w:t>Qualifications</w:t>
      </w:r>
    </w:p>
    <w:p w14:paraId="67C75F10" w14:textId="77777777" w:rsidR="002E7F65" w:rsidRPr="004E1794" w:rsidRDefault="002E7F65" w:rsidP="002409CC">
      <w:pPr>
        <w:pStyle w:val="NoSpacing"/>
        <w:ind w:right="0"/>
        <w:jc w:val="both"/>
        <w:rPr>
          <w:rFonts w:eastAsia="Times New Roman"/>
          <w:szCs w:val="24"/>
        </w:rPr>
      </w:pPr>
    </w:p>
    <w:p w14:paraId="45FD558E" w14:textId="5216EA63" w:rsidR="002E7F65" w:rsidRPr="004E1794" w:rsidRDefault="004C6D80" w:rsidP="002409CC">
      <w:pPr>
        <w:pStyle w:val="NoSpacing"/>
        <w:ind w:right="0"/>
        <w:jc w:val="both"/>
        <w:rPr>
          <w:rFonts w:eastAsia="Times New Roman"/>
          <w:szCs w:val="24"/>
        </w:rPr>
      </w:pPr>
      <w:r w:rsidRPr="004E1794">
        <w:rPr>
          <w:rFonts w:eastAsia="Times New Roman"/>
          <w:szCs w:val="24"/>
        </w:rPr>
        <w:t>Preference will be given to those with a bachelor's degree in banking studies or finance and who have professional work experience in banking, financial analysis, accounting, or Trust management, oversight, or operations.</w:t>
      </w:r>
    </w:p>
    <w:p w14:paraId="2E21A3B7" w14:textId="77777777" w:rsidR="002E7F65" w:rsidRPr="004E1794" w:rsidRDefault="002E7F65" w:rsidP="002409CC">
      <w:pPr>
        <w:pStyle w:val="NoSpacing"/>
        <w:ind w:right="0"/>
        <w:jc w:val="both"/>
        <w:rPr>
          <w:rFonts w:eastAsia="Times New Roman"/>
          <w:szCs w:val="24"/>
        </w:rPr>
      </w:pPr>
    </w:p>
    <w:p w14:paraId="5B926305" w14:textId="77777777" w:rsidR="002E7F65" w:rsidRPr="004E1794" w:rsidRDefault="002E7F65" w:rsidP="002409CC">
      <w:pPr>
        <w:pStyle w:val="NoSpacing"/>
        <w:ind w:right="0"/>
        <w:jc w:val="both"/>
        <w:rPr>
          <w:rFonts w:eastAsia="Times New Roman"/>
          <w:b/>
          <w:bCs/>
          <w:szCs w:val="24"/>
          <w:u w:val="single"/>
        </w:rPr>
      </w:pPr>
      <w:r w:rsidRPr="004E1794">
        <w:rPr>
          <w:rFonts w:eastAsia="Times New Roman"/>
          <w:b/>
          <w:bCs/>
          <w:szCs w:val="24"/>
          <w:u w:val="single"/>
        </w:rPr>
        <w:t>Knowledge and Skills</w:t>
      </w:r>
    </w:p>
    <w:p w14:paraId="6DF13457" w14:textId="77777777" w:rsidR="00A76A55" w:rsidRDefault="00A76A55" w:rsidP="00A76A55">
      <w:pPr>
        <w:pStyle w:val="NoSpacing"/>
        <w:ind w:right="0"/>
        <w:jc w:val="both"/>
        <w:rPr>
          <w:szCs w:val="24"/>
        </w:rPr>
      </w:pPr>
    </w:p>
    <w:p w14:paraId="4AC444CA" w14:textId="30D3781D" w:rsidR="00A76A55" w:rsidRPr="000A3E53" w:rsidRDefault="00737C0A" w:rsidP="00A76A55">
      <w:pPr>
        <w:pStyle w:val="NoSpacing"/>
        <w:numPr>
          <w:ilvl w:val="0"/>
          <w:numId w:val="29"/>
        </w:numPr>
        <w:ind w:right="0"/>
        <w:jc w:val="both"/>
        <w:rPr>
          <w:szCs w:val="24"/>
        </w:rPr>
      </w:pPr>
      <w:r>
        <w:rPr>
          <w:szCs w:val="24"/>
        </w:rPr>
        <w:t>Ability</w:t>
      </w:r>
      <w:r w:rsidR="00A76A55">
        <w:rPr>
          <w:szCs w:val="24"/>
        </w:rPr>
        <w:t xml:space="preserve"> to analyze </w:t>
      </w:r>
      <w:r w:rsidR="00A76A55" w:rsidRPr="000A3E53">
        <w:rPr>
          <w:szCs w:val="24"/>
        </w:rPr>
        <w:t>trust activities and</w:t>
      </w:r>
      <w:r w:rsidR="00A76A55">
        <w:rPr>
          <w:szCs w:val="24"/>
        </w:rPr>
        <w:t xml:space="preserve"> compliance with</w:t>
      </w:r>
      <w:r w:rsidR="00A76A55" w:rsidRPr="000A3E53">
        <w:rPr>
          <w:szCs w:val="24"/>
        </w:rPr>
        <w:t xml:space="preserve"> applicable federal and state laws and regulations</w:t>
      </w:r>
    </w:p>
    <w:p w14:paraId="668FE25C" w14:textId="55CFF51B" w:rsidR="00A76A55" w:rsidRPr="000A3E53" w:rsidRDefault="00A76A55" w:rsidP="00A76A55">
      <w:pPr>
        <w:pStyle w:val="NoSpacing"/>
        <w:numPr>
          <w:ilvl w:val="0"/>
          <w:numId w:val="29"/>
        </w:numPr>
        <w:ind w:right="0"/>
        <w:jc w:val="both"/>
        <w:rPr>
          <w:szCs w:val="24"/>
        </w:rPr>
      </w:pPr>
      <w:r>
        <w:rPr>
          <w:szCs w:val="24"/>
        </w:rPr>
        <w:t xml:space="preserve">Ability to analyze </w:t>
      </w:r>
      <w:r w:rsidRPr="000A3E53">
        <w:rPr>
          <w:szCs w:val="24"/>
        </w:rPr>
        <w:t>Employee Retirement Income Security Act (ERISA) rules and FDIC Statement of Principles of Trust Department Management</w:t>
      </w:r>
    </w:p>
    <w:p w14:paraId="38EBC042" w14:textId="25FAF1F7" w:rsidR="00A76A55" w:rsidRPr="000A3E53" w:rsidRDefault="00A76A55" w:rsidP="00A76A55">
      <w:pPr>
        <w:pStyle w:val="BodyText"/>
        <w:numPr>
          <w:ilvl w:val="0"/>
          <w:numId w:val="29"/>
        </w:numPr>
        <w:jc w:val="both"/>
        <w:rPr>
          <w:rFonts w:ascii="Times New Roman" w:hAnsi="Times New Roman"/>
          <w:color w:val="auto"/>
          <w:sz w:val="24"/>
          <w:szCs w:val="24"/>
        </w:rPr>
      </w:pPr>
      <w:r>
        <w:rPr>
          <w:rFonts w:ascii="Times New Roman" w:hAnsi="Times New Roman"/>
          <w:color w:val="auto"/>
          <w:sz w:val="24"/>
          <w:szCs w:val="24"/>
          <w:lang w:bidi="ar-SA"/>
        </w:rPr>
        <w:t xml:space="preserve">Ability to analyze </w:t>
      </w:r>
      <w:r w:rsidRPr="000A3E53">
        <w:rPr>
          <w:rFonts w:ascii="Times New Roman" w:hAnsi="Times New Roman"/>
          <w:color w:val="auto"/>
          <w:sz w:val="24"/>
          <w:szCs w:val="24"/>
          <w:lang w:bidi="ar-SA"/>
        </w:rPr>
        <w:t xml:space="preserve">trust account types and applicable retirement products a fiduciary can </w:t>
      </w:r>
      <w:r w:rsidRPr="000A3E53">
        <w:rPr>
          <w:rFonts w:ascii="Times New Roman" w:hAnsi="Times New Roman"/>
          <w:color w:val="auto"/>
          <w:sz w:val="24"/>
          <w:szCs w:val="24"/>
          <w:lang w:bidi="ar-SA"/>
        </w:rPr>
        <w:lastRenderedPageBreak/>
        <w:t>manage</w:t>
      </w:r>
    </w:p>
    <w:p w14:paraId="473B7FD7" w14:textId="27214C73" w:rsidR="00A76A55" w:rsidRPr="000A3E53" w:rsidRDefault="00A76A55" w:rsidP="00A76A55">
      <w:pPr>
        <w:pStyle w:val="NoSpacing"/>
        <w:numPr>
          <w:ilvl w:val="0"/>
          <w:numId w:val="29"/>
        </w:numPr>
        <w:ind w:right="0"/>
        <w:jc w:val="both"/>
        <w:rPr>
          <w:szCs w:val="24"/>
        </w:rPr>
      </w:pPr>
      <w:r w:rsidRPr="000A3E53">
        <w:rPr>
          <w:szCs w:val="24"/>
        </w:rPr>
        <w:t>Ability to analyze records and processes to identify areas of risk, supervisory concerns, and violations of applicable laws and regulations</w:t>
      </w:r>
    </w:p>
    <w:p w14:paraId="50A4291B" w14:textId="437EA8B3" w:rsidR="00A76A55" w:rsidRPr="000A3E53" w:rsidRDefault="00A76A55" w:rsidP="00A76A55">
      <w:pPr>
        <w:pStyle w:val="NoSpacing"/>
        <w:numPr>
          <w:ilvl w:val="0"/>
          <w:numId w:val="29"/>
        </w:numPr>
        <w:ind w:right="0"/>
        <w:jc w:val="both"/>
        <w:rPr>
          <w:szCs w:val="24"/>
        </w:rPr>
      </w:pPr>
      <w:r w:rsidRPr="000A3E53">
        <w:rPr>
          <w:szCs w:val="24"/>
        </w:rPr>
        <w:t>Ability to accurately communicate findings and conclusions through both written reports and oral presentations</w:t>
      </w:r>
    </w:p>
    <w:p w14:paraId="44C9CE05" w14:textId="6D1ABB75" w:rsidR="00A76A55" w:rsidRPr="000A3E53" w:rsidRDefault="00A76A55" w:rsidP="00A76A55">
      <w:pPr>
        <w:pStyle w:val="NoSpacing"/>
        <w:numPr>
          <w:ilvl w:val="0"/>
          <w:numId w:val="29"/>
        </w:numPr>
        <w:ind w:right="0"/>
        <w:jc w:val="both"/>
        <w:rPr>
          <w:szCs w:val="24"/>
        </w:rPr>
      </w:pPr>
      <w:r w:rsidRPr="000A3E53">
        <w:rPr>
          <w:szCs w:val="24"/>
        </w:rPr>
        <w:t>Proficient in the use of Microsoft technologies (e.g., Word, Excel, PowerPoint, Outlook, SharePoint, and Teams)</w:t>
      </w:r>
    </w:p>
    <w:p w14:paraId="371171B3" w14:textId="77777777" w:rsidR="002E7F65" w:rsidRPr="004E1794" w:rsidRDefault="002E7F65" w:rsidP="002409CC">
      <w:pPr>
        <w:pStyle w:val="NoSpacing"/>
        <w:ind w:right="0"/>
        <w:jc w:val="both"/>
        <w:rPr>
          <w:rFonts w:eastAsia="Times New Roman"/>
          <w:szCs w:val="24"/>
        </w:rPr>
      </w:pPr>
    </w:p>
    <w:p w14:paraId="3343AEC7" w14:textId="77777777" w:rsidR="002E7F65" w:rsidRPr="004E1794" w:rsidRDefault="002E7F65" w:rsidP="002409CC">
      <w:pPr>
        <w:pStyle w:val="NoSpacing"/>
        <w:ind w:right="0"/>
        <w:jc w:val="both"/>
        <w:rPr>
          <w:rFonts w:eastAsia="Times New Roman"/>
          <w:b/>
          <w:bCs/>
          <w:szCs w:val="24"/>
          <w:u w:val="single"/>
        </w:rPr>
      </w:pPr>
      <w:r w:rsidRPr="004E1794">
        <w:rPr>
          <w:rFonts w:eastAsia="Times New Roman"/>
          <w:b/>
          <w:bCs/>
          <w:szCs w:val="24"/>
          <w:u w:val="single"/>
        </w:rPr>
        <w:t>Working Conditions and Requirements</w:t>
      </w:r>
    </w:p>
    <w:p w14:paraId="4694DE76" w14:textId="77777777" w:rsidR="002E7F65" w:rsidRPr="004E1794" w:rsidRDefault="002E7F65" w:rsidP="002409CC">
      <w:pPr>
        <w:pStyle w:val="NoSpacing"/>
        <w:ind w:right="0"/>
        <w:jc w:val="both"/>
        <w:rPr>
          <w:rFonts w:eastAsia="Times New Roman"/>
          <w:szCs w:val="24"/>
        </w:rPr>
      </w:pPr>
    </w:p>
    <w:p w14:paraId="58272A5C" w14:textId="7E36A8B8" w:rsidR="002E7F65" w:rsidRPr="004E1794" w:rsidRDefault="00187C32" w:rsidP="002409CC">
      <w:pPr>
        <w:pStyle w:val="NoSpacing"/>
        <w:numPr>
          <w:ilvl w:val="0"/>
          <w:numId w:val="28"/>
        </w:numPr>
        <w:ind w:right="0"/>
        <w:jc w:val="both"/>
        <w:rPr>
          <w:rFonts w:eastAsia="Times New Roman"/>
          <w:szCs w:val="24"/>
        </w:rPr>
      </w:pPr>
      <w:r>
        <w:rPr>
          <w:rFonts w:eastAsia="Times New Roman"/>
          <w:szCs w:val="24"/>
        </w:rPr>
        <w:t>R</w:t>
      </w:r>
      <w:r w:rsidR="002E7F65" w:rsidRPr="004E1794">
        <w:rPr>
          <w:rFonts w:eastAsia="Times New Roman"/>
          <w:szCs w:val="24"/>
        </w:rPr>
        <w:t>eside in or be willing to relocate to Mississippi</w:t>
      </w:r>
    </w:p>
    <w:p w14:paraId="7190EEED" w14:textId="59F78CB6" w:rsidR="002E7F65" w:rsidRPr="004E1794" w:rsidRDefault="00187C32" w:rsidP="002409CC">
      <w:pPr>
        <w:pStyle w:val="NoSpacing"/>
        <w:numPr>
          <w:ilvl w:val="0"/>
          <w:numId w:val="28"/>
        </w:numPr>
        <w:ind w:right="0"/>
        <w:jc w:val="both"/>
        <w:rPr>
          <w:rFonts w:eastAsia="Times New Roman"/>
          <w:szCs w:val="24"/>
        </w:rPr>
      </w:pPr>
      <w:r>
        <w:rPr>
          <w:rFonts w:eastAsia="Aptos"/>
          <w:kern w:val="2"/>
          <w:szCs w:val="24"/>
          <w14:ligatures w14:val="standardContextual"/>
        </w:rPr>
        <w:t>P</w:t>
      </w:r>
      <w:r w:rsidR="002E7F65" w:rsidRPr="004E1794">
        <w:rPr>
          <w:rFonts w:eastAsia="Aptos"/>
          <w:kern w:val="2"/>
          <w:szCs w:val="24"/>
          <w14:ligatures w14:val="standardContextual"/>
        </w:rPr>
        <w:t>ossess a valid driver’s license and reliable transportation as overnight travel during the week is required</w:t>
      </w:r>
    </w:p>
    <w:p w14:paraId="602ADC54" w14:textId="3061D383" w:rsidR="002E7F65" w:rsidRPr="004E1794" w:rsidRDefault="00187C32" w:rsidP="002409CC">
      <w:pPr>
        <w:pStyle w:val="NoSpacing"/>
        <w:numPr>
          <w:ilvl w:val="0"/>
          <w:numId w:val="28"/>
        </w:numPr>
        <w:ind w:right="0"/>
        <w:jc w:val="both"/>
        <w:rPr>
          <w:rFonts w:eastAsia="Times New Roman"/>
          <w:szCs w:val="24"/>
        </w:rPr>
      </w:pPr>
      <w:r>
        <w:rPr>
          <w:rFonts w:eastAsia="Aptos"/>
          <w:kern w:val="2"/>
          <w:szCs w:val="24"/>
          <w14:ligatures w14:val="standardContextual"/>
        </w:rPr>
        <w:t>U</w:t>
      </w:r>
      <w:r w:rsidR="002E7F65" w:rsidRPr="004E1794">
        <w:rPr>
          <w:rFonts w:eastAsia="Aptos"/>
          <w:kern w:val="2"/>
          <w:szCs w:val="24"/>
          <w14:ligatures w14:val="standardContextual"/>
        </w:rPr>
        <w:t>ndergo a criminal background and credit report check</w:t>
      </w:r>
    </w:p>
    <w:p w14:paraId="67536173" w14:textId="1A5B8140" w:rsidR="002E7F65" w:rsidRPr="004E1794" w:rsidRDefault="00187C32" w:rsidP="002409CC">
      <w:pPr>
        <w:pStyle w:val="NoSpacing"/>
        <w:numPr>
          <w:ilvl w:val="0"/>
          <w:numId w:val="28"/>
        </w:numPr>
        <w:ind w:right="0"/>
        <w:jc w:val="both"/>
        <w:rPr>
          <w:rFonts w:eastAsia="Times New Roman"/>
          <w:szCs w:val="24"/>
        </w:rPr>
      </w:pPr>
      <w:r>
        <w:rPr>
          <w:rFonts w:eastAsia="Times New Roman"/>
          <w:szCs w:val="24"/>
        </w:rPr>
        <w:t>I</w:t>
      </w:r>
      <w:r w:rsidR="002E7F65" w:rsidRPr="004E1794">
        <w:rPr>
          <w:rFonts w:eastAsia="Times New Roman"/>
          <w:szCs w:val="24"/>
        </w:rPr>
        <w:t>n-person interview</w:t>
      </w:r>
    </w:p>
    <w:p w14:paraId="04CE57F1" w14:textId="6B73EB7B" w:rsidR="002E7F65" w:rsidRPr="008F29F5" w:rsidRDefault="00187C32" w:rsidP="002409CC">
      <w:pPr>
        <w:pStyle w:val="NoSpacing"/>
        <w:numPr>
          <w:ilvl w:val="0"/>
          <w:numId w:val="28"/>
        </w:numPr>
        <w:ind w:right="0"/>
        <w:jc w:val="both"/>
        <w:rPr>
          <w:rFonts w:eastAsia="Times New Roman"/>
          <w:szCs w:val="24"/>
        </w:rPr>
      </w:pPr>
      <w:r>
        <w:rPr>
          <w:rFonts w:eastAsia="Times New Roman"/>
          <w:szCs w:val="24"/>
        </w:rPr>
        <w:t>N</w:t>
      </w:r>
      <w:r w:rsidR="002E7F65" w:rsidRPr="004E1794">
        <w:rPr>
          <w:rFonts w:eastAsia="Times New Roman"/>
          <w:szCs w:val="24"/>
        </w:rPr>
        <w:t>on-remote position</w:t>
      </w:r>
    </w:p>
    <w:p w14:paraId="7C5ECB9B" w14:textId="2DE5A16F" w:rsidR="00293010" w:rsidRPr="002E7F65" w:rsidRDefault="00293010" w:rsidP="002409CC">
      <w:pPr>
        <w:jc w:val="both"/>
      </w:pPr>
    </w:p>
    <w:sectPr w:rsidR="00293010" w:rsidRPr="002E7F65" w:rsidSect="0089302A">
      <w:footerReference w:type="default" r:id="rId12"/>
      <w:headerReference w:type="first" r:id="rId13"/>
      <w:footerReference w:type="first" r:id="rId14"/>
      <w:pgSz w:w="12240" w:h="15840" w:code="1"/>
      <w:pgMar w:top="1440" w:right="1440" w:bottom="1440" w:left="1440" w:header="288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5BA2" w14:textId="77777777" w:rsidR="00E46CF0" w:rsidRDefault="00E46CF0" w:rsidP="009C37A2">
      <w:r>
        <w:separator/>
      </w:r>
    </w:p>
  </w:endnote>
  <w:endnote w:type="continuationSeparator" w:id="0">
    <w:p w14:paraId="17F16C37" w14:textId="77777777" w:rsidR="00E46CF0" w:rsidRDefault="00E46CF0" w:rsidP="009C37A2">
      <w:r>
        <w:continuationSeparator/>
      </w:r>
    </w:p>
  </w:endnote>
  <w:endnote w:type="continuationNotice" w:id="1">
    <w:p w14:paraId="2EB2062C" w14:textId="77777777" w:rsidR="00E46CF0" w:rsidRDefault="00E46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ource Sans Pro Black">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AA79" w14:textId="255AC49F" w:rsidR="00F7309B" w:rsidRPr="00245399" w:rsidRDefault="0083467D" w:rsidP="00F7309B">
    <w:pPr>
      <w:pStyle w:val="Footer"/>
      <w:spacing w:before="240"/>
      <w:ind w:right="0"/>
      <w:jc w:val="right"/>
      <w:rPr>
        <w:rFonts w:ascii="Times New Roman" w:hAnsi="Times New Roman" w:cs="Times New Roman"/>
        <w:color w:val="auto"/>
        <w:sz w:val="22"/>
        <w:szCs w:val="22"/>
      </w:rPr>
    </w:pPr>
    <w:r w:rsidRPr="00245399">
      <w:rPr>
        <w:rFonts w:ascii="Times New Roman" w:hAnsi="Times New Roman" w:cs="Times New Roman"/>
        <w:color w:val="auto"/>
        <w:sz w:val="22"/>
        <w:szCs w:val="22"/>
      </w:rPr>
      <w:ptab w:relativeTo="margin" w:alignment="center" w:leader="none"/>
    </w:r>
    <w:r w:rsidRPr="00245399">
      <w:rPr>
        <w:rFonts w:ascii="Times New Roman" w:hAnsi="Times New Roman" w:cs="Times New Roman"/>
        <w:color w:val="auto"/>
        <w:sz w:val="22"/>
        <w:szCs w:val="22"/>
      </w:rPr>
      <w:ptab w:relativeTo="margin" w:alignment="right" w:leader="none"/>
    </w:r>
    <w:r w:rsidRPr="00245399">
      <w:rPr>
        <w:rFonts w:ascii="Times New Roman" w:hAnsi="Times New Roman" w:cs="Times New Roman"/>
        <w:color w:val="auto"/>
        <w:sz w:val="22"/>
        <w:szCs w:val="22"/>
      </w:rPr>
      <w:t>Banking Divisio</w:t>
    </w:r>
    <w:r w:rsidR="00F7309B" w:rsidRPr="00245399">
      <w:rPr>
        <w:rFonts w:ascii="Times New Roman" w:hAnsi="Times New Roman" w:cs="Times New Roman"/>
        <w:color w:val="auto"/>
        <w:sz w:val="22"/>
        <w:szCs w:val="22"/>
      </w:rPr>
      <w:t>n</w:t>
    </w:r>
  </w:p>
  <w:p w14:paraId="3448D361" w14:textId="5DC2E975" w:rsidR="0083467D" w:rsidRPr="00245399" w:rsidRDefault="00B22783" w:rsidP="00B22783">
    <w:pPr>
      <w:pStyle w:val="Footer"/>
      <w:ind w:right="0"/>
      <w:jc w:val="center"/>
      <w:rPr>
        <w:rFonts w:ascii="Times New Roman" w:hAnsi="Times New Roman" w:cs="Times New Roman"/>
        <w:color w:val="auto"/>
        <w:sz w:val="22"/>
        <w:szCs w:val="22"/>
      </w:rPr>
    </w:pPr>
    <w:r w:rsidRPr="00245399">
      <w:rPr>
        <w:rFonts w:ascii="Times New Roman" w:hAnsi="Times New Roman" w:cs="Times New Roman"/>
        <w:color w:val="auto"/>
        <w:sz w:val="22"/>
        <w:szCs w:val="22"/>
      </w:rPr>
      <w:t>DBCF</w:t>
    </w:r>
    <w:r w:rsidRPr="00245399">
      <w:rPr>
        <w:rFonts w:ascii="Times New Roman" w:hAnsi="Times New Roman" w:cs="Times New Roman"/>
        <w:color w:val="auto"/>
        <w:sz w:val="22"/>
        <w:szCs w:val="22"/>
      </w:rPr>
      <w:tab/>
    </w:r>
    <w:r w:rsidRPr="00245399">
      <w:rPr>
        <w:rFonts w:ascii="Times New Roman" w:hAnsi="Times New Roman" w:cs="Times New Roman"/>
        <w:color w:val="auto"/>
        <w:sz w:val="22"/>
        <w:szCs w:val="22"/>
      </w:rPr>
      <w:fldChar w:fldCharType="begin"/>
    </w:r>
    <w:r w:rsidRPr="00245399">
      <w:rPr>
        <w:rFonts w:ascii="Times New Roman" w:hAnsi="Times New Roman" w:cs="Times New Roman"/>
        <w:color w:val="auto"/>
        <w:sz w:val="22"/>
        <w:szCs w:val="22"/>
      </w:rPr>
      <w:instrText xml:space="preserve"> PAGE   \* MERGEFORMAT </w:instrText>
    </w:r>
    <w:r w:rsidRPr="00245399">
      <w:rPr>
        <w:rFonts w:ascii="Times New Roman" w:hAnsi="Times New Roman" w:cs="Times New Roman"/>
        <w:color w:val="auto"/>
        <w:sz w:val="22"/>
        <w:szCs w:val="22"/>
      </w:rPr>
      <w:fldChar w:fldCharType="separate"/>
    </w:r>
    <w:r w:rsidRPr="00245399">
      <w:rPr>
        <w:rFonts w:ascii="Times New Roman" w:hAnsi="Times New Roman" w:cs="Times New Roman"/>
        <w:color w:val="auto"/>
        <w:sz w:val="22"/>
        <w:szCs w:val="22"/>
      </w:rPr>
      <w:t>1</w:t>
    </w:r>
    <w:r w:rsidRPr="00245399">
      <w:rPr>
        <w:rFonts w:ascii="Times New Roman" w:hAnsi="Times New Roman" w:cs="Times New Roman"/>
        <w:noProof/>
        <w:color w:val="auto"/>
        <w:sz w:val="22"/>
        <w:szCs w:val="22"/>
      </w:rPr>
      <w:fldChar w:fldCharType="end"/>
    </w:r>
    <w:r w:rsidRPr="00245399">
      <w:rPr>
        <w:rFonts w:ascii="Times New Roman" w:hAnsi="Times New Roman" w:cs="Times New Roman"/>
        <w:noProof/>
        <w:color w:val="auto"/>
        <w:sz w:val="22"/>
        <w:szCs w:val="22"/>
      </w:rPr>
      <w:tab/>
    </w:r>
    <w:r w:rsidRPr="00245399">
      <w:rPr>
        <w:rFonts w:ascii="Times New Roman" w:hAnsi="Times New Roman" w:cs="Times New Roman"/>
        <w:color w:val="auto"/>
        <w:sz w:val="22"/>
        <w:szCs w:val="22"/>
      </w:rPr>
      <w:t>Trust Examiner</w:t>
    </w:r>
    <w:r w:rsidR="007036C5">
      <w:rPr>
        <w:rFonts w:ascii="Times New Roman" w:hAnsi="Times New Roman" w:cs="Times New Roman"/>
        <w:color w:val="auto"/>
        <w:sz w:val="22"/>
        <w:szCs w:val="22"/>
      </w:rPr>
      <w:t xml:space="preserve"> </w:t>
    </w:r>
    <w:r w:rsidR="003646ED">
      <w:rPr>
        <w:rFonts w:ascii="Times New Roman" w:hAnsi="Times New Roman" w:cs="Times New Roman"/>
        <w:color w:val="auto"/>
        <w:sz w:val="22"/>
        <w:szCs w:val="22"/>
      </w:rPr>
      <w:t>(</w:t>
    </w:r>
    <w:r w:rsidR="00355C66">
      <w:rPr>
        <w:rFonts w:ascii="Times New Roman" w:hAnsi="Times New Roman" w:cs="Times New Roman"/>
        <w:color w:val="auto"/>
        <w:sz w:val="22"/>
        <w:szCs w:val="22"/>
      </w:rPr>
      <w:t>Early-Career</w:t>
    </w:r>
    <w:r w:rsidR="003646ED">
      <w:rPr>
        <w:rFonts w:ascii="Times New Roman" w:hAnsi="Times New Roman" w:cs="Times New Roman"/>
        <w:color w:val="auto"/>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4999" w14:textId="77777777" w:rsidR="00696336" w:rsidRPr="00245399" w:rsidRDefault="00696336" w:rsidP="00696336">
    <w:pPr>
      <w:pStyle w:val="Footer"/>
      <w:spacing w:before="240"/>
      <w:ind w:right="0"/>
      <w:jc w:val="right"/>
      <w:rPr>
        <w:rFonts w:ascii="Times New Roman" w:hAnsi="Times New Roman" w:cs="Times New Roman"/>
        <w:color w:val="auto"/>
        <w:sz w:val="22"/>
        <w:szCs w:val="22"/>
      </w:rPr>
    </w:pPr>
    <w:r w:rsidRPr="00245399">
      <w:rPr>
        <w:rFonts w:ascii="Times New Roman" w:hAnsi="Times New Roman" w:cs="Times New Roman"/>
        <w:color w:val="auto"/>
        <w:sz w:val="22"/>
        <w:szCs w:val="22"/>
      </w:rPr>
      <w:t>Banking Division</w:t>
    </w:r>
  </w:p>
  <w:p w14:paraId="3FA79297" w14:textId="6D632D89" w:rsidR="00696336" w:rsidRPr="00696336" w:rsidRDefault="00696336" w:rsidP="00696336">
    <w:pPr>
      <w:pStyle w:val="Footer"/>
      <w:ind w:right="0"/>
      <w:jc w:val="center"/>
      <w:rPr>
        <w:rFonts w:ascii="Times New Roman" w:hAnsi="Times New Roman" w:cs="Times New Roman"/>
        <w:color w:val="auto"/>
        <w:sz w:val="22"/>
        <w:szCs w:val="22"/>
      </w:rPr>
    </w:pPr>
    <w:r w:rsidRPr="00245399">
      <w:rPr>
        <w:rFonts w:ascii="Times New Roman" w:hAnsi="Times New Roman" w:cs="Times New Roman"/>
        <w:color w:val="auto"/>
        <w:sz w:val="22"/>
        <w:szCs w:val="22"/>
      </w:rPr>
      <w:t>DBCF</w:t>
    </w:r>
    <w:r w:rsidRPr="00245399">
      <w:rPr>
        <w:rFonts w:ascii="Times New Roman" w:hAnsi="Times New Roman" w:cs="Times New Roman"/>
        <w:color w:val="auto"/>
        <w:sz w:val="22"/>
        <w:szCs w:val="22"/>
      </w:rPr>
      <w:tab/>
    </w:r>
    <w:r w:rsidRPr="00245399">
      <w:rPr>
        <w:rFonts w:ascii="Times New Roman" w:hAnsi="Times New Roman" w:cs="Times New Roman"/>
        <w:color w:val="auto"/>
        <w:sz w:val="22"/>
        <w:szCs w:val="22"/>
      </w:rPr>
      <w:fldChar w:fldCharType="begin"/>
    </w:r>
    <w:r w:rsidRPr="00245399">
      <w:rPr>
        <w:rFonts w:ascii="Times New Roman" w:hAnsi="Times New Roman" w:cs="Times New Roman"/>
        <w:color w:val="auto"/>
        <w:sz w:val="22"/>
        <w:szCs w:val="22"/>
      </w:rPr>
      <w:instrText xml:space="preserve"> PAGE   \* MERGEFORMAT </w:instrText>
    </w:r>
    <w:r w:rsidRPr="00245399">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t>2</w:t>
    </w:r>
    <w:r w:rsidRPr="00245399">
      <w:rPr>
        <w:rFonts w:ascii="Times New Roman" w:hAnsi="Times New Roman" w:cs="Times New Roman"/>
        <w:noProof/>
        <w:color w:val="auto"/>
        <w:sz w:val="22"/>
        <w:szCs w:val="22"/>
      </w:rPr>
      <w:fldChar w:fldCharType="end"/>
    </w:r>
    <w:r w:rsidRPr="00245399">
      <w:rPr>
        <w:rFonts w:ascii="Times New Roman" w:hAnsi="Times New Roman" w:cs="Times New Roman"/>
        <w:noProof/>
        <w:color w:val="auto"/>
        <w:sz w:val="22"/>
        <w:szCs w:val="22"/>
      </w:rPr>
      <w:tab/>
    </w:r>
    <w:r w:rsidRPr="00245399">
      <w:rPr>
        <w:rFonts w:ascii="Times New Roman" w:hAnsi="Times New Roman" w:cs="Times New Roman"/>
        <w:color w:val="auto"/>
        <w:sz w:val="22"/>
        <w:szCs w:val="22"/>
      </w:rPr>
      <w:t>Trust Examiner</w:t>
    </w:r>
    <w:r>
      <w:rPr>
        <w:rFonts w:ascii="Times New Roman" w:hAnsi="Times New Roman" w:cs="Times New Roman"/>
        <w:color w:val="auto"/>
        <w:sz w:val="22"/>
        <w:szCs w:val="22"/>
      </w:rPr>
      <w:t xml:space="preserve"> (</w:t>
    </w:r>
    <w:r w:rsidR="00355C66">
      <w:rPr>
        <w:rFonts w:ascii="Times New Roman" w:hAnsi="Times New Roman" w:cs="Times New Roman"/>
        <w:color w:val="auto"/>
        <w:sz w:val="22"/>
        <w:szCs w:val="22"/>
      </w:rPr>
      <w:t>Early-Career</w:t>
    </w:r>
    <w:r>
      <w:rPr>
        <w:rFonts w:ascii="Times New Roman" w:hAnsi="Times New Roman" w:cs="Times New Roman"/>
        <w:color w:val="auto"/>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6EC8" w14:textId="77777777" w:rsidR="00E46CF0" w:rsidRPr="003F2442" w:rsidRDefault="00E46CF0" w:rsidP="009C37A2"/>
  </w:footnote>
  <w:footnote w:type="continuationSeparator" w:id="0">
    <w:p w14:paraId="3D51D7FB" w14:textId="77777777" w:rsidR="00E46CF0" w:rsidRDefault="00E46CF0" w:rsidP="009C37A2">
      <w:r>
        <w:continuationSeparator/>
      </w:r>
    </w:p>
  </w:footnote>
  <w:footnote w:type="continuationNotice" w:id="1">
    <w:p w14:paraId="762349AA" w14:textId="77777777" w:rsidR="00E46CF0" w:rsidRDefault="00E46C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59B6" w14:textId="1B702631" w:rsidR="004305B4" w:rsidRPr="008A26F7" w:rsidRDefault="008A26F7" w:rsidP="008A26F7">
    <w:pPr>
      <w:pStyle w:val="Header"/>
      <w:rPr>
        <w:lang w:bidi="en-US"/>
      </w:rPr>
    </w:pPr>
    <w:r w:rsidRPr="00E1494C">
      <w:rPr>
        <w:rFonts w:ascii="Courier" w:eastAsia="Times New Roman" w:hAnsi="Courier" w:cs="Times New Roman"/>
        <w:noProof/>
        <w:snapToGrid w:val="0"/>
      </w:rPr>
      <w:drawing>
        <wp:anchor distT="0" distB="0" distL="114300" distR="114300" simplePos="0" relativeHeight="251664387" behindDoc="1" locked="0" layoutInCell="1" allowOverlap="1" wp14:anchorId="3875DC46" wp14:editId="05F290A7">
          <wp:simplePos x="0" y="0"/>
          <wp:positionH relativeFrom="column">
            <wp:align>center</wp:align>
          </wp:positionH>
          <wp:positionV relativeFrom="topMargin">
            <wp:align>center</wp:align>
          </wp:positionV>
          <wp:extent cx="1381125" cy="1371600"/>
          <wp:effectExtent l="0" t="0" r="9525" b="0"/>
          <wp:wrapNone/>
          <wp:docPr id="1925722435" name="Picture 192572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614"/>
    <w:multiLevelType w:val="hybridMultilevel"/>
    <w:tmpl w:val="5E067EFC"/>
    <w:lvl w:ilvl="0" w:tplc="E7E249E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17EC"/>
    <w:multiLevelType w:val="hybridMultilevel"/>
    <w:tmpl w:val="D95C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73506"/>
    <w:multiLevelType w:val="hybridMultilevel"/>
    <w:tmpl w:val="BC6A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12916"/>
    <w:multiLevelType w:val="hybridMultilevel"/>
    <w:tmpl w:val="E9BA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B4B19"/>
    <w:multiLevelType w:val="multilevel"/>
    <w:tmpl w:val="A5D0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07792"/>
    <w:multiLevelType w:val="hybridMultilevel"/>
    <w:tmpl w:val="B2E2FE2A"/>
    <w:lvl w:ilvl="0" w:tplc="4B764D96">
      <w:start w:val="1"/>
      <w:numFmt w:val="bullet"/>
      <w:pStyle w:val="bulleted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1B426F"/>
    <w:multiLevelType w:val="hybridMultilevel"/>
    <w:tmpl w:val="D420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37E85"/>
    <w:multiLevelType w:val="hybridMultilevel"/>
    <w:tmpl w:val="F5D4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96851"/>
    <w:multiLevelType w:val="hybridMultilevel"/>
    <w:tmpl w:val="73146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37ED3"/>
    <w:multiLevelType w:val="hybridMultilevel"/>
    <w:tmpl w:val="799025A6"/>
    <w:lvl w:ilvl="0" w:tplc="AFB2DBEE">
      <w:start w:val="1"/>
      <w:numFmt w:val="decimal"/>
      <w:lvlText w:val="%1."/>
      <w:lvlJc w:val="left"/>
      <w:pPr>
        <w:ind w:left="322" w:hanging="190"/>
      </w:pPr>
      <w:rPr>
        <w:rFonts w:ascii="Source Sans Pro" w:eastAsia="Source Sans Pro" w:hAnsi="Source Sans Pro" w:cs="Source Sans Pro" w:hint="default"/>
        <w:color w:val="231F20"/>
        <w:spacing w:val="-5"/>
        <w:w w:val="100"/>
        <w:sz w:val="20"/>
        <w:szCs w:val="20"/>
        <w:lang w:val="en-US" w:eastAsia="en-US" w:bidi="en-US"/>
      </w:rPr>
    </w:lvl>
    <w:lvl w:ilvl="1" w:tplc="BAE098FC">
      <w:numFmt w:val="bullet"/>
      <w:lvlText w:val="•"/>
      <w:lvlJc w:val="left"/>
      <w:pPr>
        <w:ind w:left="1246" w:hanging="190"/>
      </w:pPr>
      <w:rPr>
        <w:rFonts w:hint="default"/>
        <w:lang w:val="en-US" w:eastAsia="en-US" w:bidi="en-US"/>
      </w:rPr>
    </w:lvl>
    <w:lvl w:ilvl="2" w:tplc="7BA01F1C">
      <w:numFmt w:val="bullet"/>
      <w:lvlText w:val="•"/>
      <w:lvlJc w:val="left"/>
      <w:pPr>
        <w:ind w:left="2172" w:hanging="190"/>
      </w:pPr>
      <w:rPr>
        <w:rFonts w:hint="default"/>
        <w:lang w:val="en-US" w:eastAsia="en-US" w:bidi="en-US"/>
      </w:rPr>
    </w:lvl>
    <w:lvl w:ilvl="3" w:tplc="EC90CDC8">
      <w:numFmt w:val="bullet"/>
      <w:lvlText w:val="•"/>
      <w:lvlJc w:val="left"/>
      <w:pPr>
        <w:ind w:left="3098" w:hanging="190"/>
      </w:pPr>
      <w:rPr>
        <w:rFonts w:hint="default"/>
        <w:lang w:val="en-US" w:eastAsia="en-US" w:bidi="en-US"/>
      </w:rPr>
    </w:lvl>
    <w:lvl w:ilvl="4" w:tplc="2D348B64">
      <w:numFmt w:val="bullet"/>
      <w:lvlText w:val="•"/>
      <w:lvlJc w:val="left"/>
      <w:pPr>
        <w:ind w:left="4024" w:hanging="190"/>
      </w:pPr>
      <w:rPr>
        <w:rFonts w:hint="default"/>
        <w:lang w:val="en-US" w:eastAsia="en-US" w:bidi="en-US"/>
      </w:rPr>
    </w:lvl>
    <w:lvl w:ilvl="5" w:tplc="13483934">
      <w:numFmt w:val="bullet"/>
      <w:lvlText w:val="•"/>
      <w:lvlJc w:val="left"/>
      <w:pPr>
        <w:ind w:left="4950" w:hanging="190"/>
      </w:pPr>
      <w:rPr>
        <w:rFonts w:hint="default"/>
        <w:lang w:val="en-US" w:eastAsia="en-US" w:bidi="en-US"/>
      </w:rPr>
    </w:lvl>
    <w:lvl w:ilvl="6" w:tplc="FD2E9738">
      <w:numFmt w:val="bullet"/>
      <w:lvlText w:val="•"/>
      <w:lvlJc w:val="left"/>
      <w:pPr>
        <w:ind w:left="5876" w:hanging="190"/>
      </w:pPr>
      <w:rPr>
        <w:rFonts w:hint="default"/>
        <w:lang w:val="en-US" w:eastAsia="en-US" w:bidi="en-US"/>
      </w:rPr>
    </w:lvl>
    <w:lvl w:ilvl="7" w:tplc="C444051C">
      <w:numFmt w:val="bullet"/>
      <w:lvlText w:val="•"/>
      <w:lvlJc w:val="left"/>
      <w:pPr>
        <w:ind w:left="6802" w:hanging="190"/>
      </w:pPr>
      <w:rPr>
        <w:rFonts w:hint="default"/>
        <w:lang w:val="en-US" w:eastAsia="en-US" w:bidi="en-US"/>
      </w:rPr>
    </w:lvl>
    <w:lvl w:ilvl="8" w:tplc="4524ED94">
      <w:numFmt w:val="bullet"/>
      <w:lvlText w:val="•"/>
      <w:lvlJc w:val="left"/>
      <w:pPr>
        <w:ind w:left="7728" w:hanging="190"/>
      </w:pPr>
      <w:rPr>
        <w:rFonts w:hint="default"/>
        <w:lang w:val="en-US" w:eastAsia="en-US" w:bidi="en-US"/>
      </w:rPr>
    </w:lvl>
  </w:abstractNum>
  <w:abstractNum w:abstractNumId="10" w15:restartNumberingAfterBreak="0">
    <w:nsid w:val="2DE31219"/>
    <w:multiLevelType w:val="hybridMultilevel"/>
    <w:tmpl w:val="EA6A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62EFA"/>
    <w:multiLevelType w:val="hybridMultilevel"/>
    <w:tmpl w:val="C336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D1AA3"/>
    <w:multiLevelType w:val="hybridMultilevel"/>
    <w:tmpl w:val="5046E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D7019"/>
    <w:multiLevelType w:val="hybridMultilevel"/>
    <w:tmpl w:val="A04897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F46370"/>
    <w:multiLevelType w:val="hybridMultilevel"/>
    <w:tmpl w:val="046A9838"/>
    <w:lvl w:ilvl="0" w:tplc="04090001">
      <w:start w:val="2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16183"/>
    <w:multiLevelType w:val="hybridMultilevel"/>
    <w:tmpl w:val="8EEC68F8"/>
    <w:lvl w:ilvl="0" w:tplc="8E7CB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E0DE8"/>
    <w:multiLevelType w:val="hybridMultilevel"/>
    <w:tmpl w:val="08F0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E4BFD"/>
    <w:multiLevelType w:val="hybridMultilevel"/>
    <w:tmpl w:val="C524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345D3"/>
    <w:multiLevelType w:val="hybridMultilevel"/>
    <w:tmpl w:val="F9387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644C1"/>
    <w:multiLevelType w:val="hybridMultilevel"/>
    <w:tmpl w:val="2862BF1C"/>
    <w:lvl w:ilvl="0" w:tplc="2638A7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03DDC"/>
    <w:multiLevelType w:val="hybridMultilevel"/>
    <w:tmpl w:val="D7C43840"/>
    <w:lvl w:ilvl="0" w:tplc="709443EA">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547D0"/>
    <w:multiLevelType w:val="hybridMultilevel"/>
    <w:tmpl w:val="51B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E2546"/>
    <w:multiLevelType w:val="hybridMultilevel"/>
    <w:tmpl w:val="61FC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8493F"/>
    <w:multiLevelType w:val="hybridMultilevel"/>
    <w:tmpl w:val="13CE062E"/>
    <w:lvl w:ilvl="0" w:tplc="92461816">
      <w:start w:val="1"/>
      <w:numFmt w:val="decimal"/>
      <w:pStyle w:val="ListSec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FD3025"/>
    <w:multiLevelType w:val="hybridMultilevel"/>
    <w:tmpl w:val="76BE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E537B"/>
    <w:multiLevelType w:val="hybridMultilevel"/>
    <w:tmpl w:val="D3DA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D2064F"/>
    <w:multiLevelType w:val="hybridMultilevel"/>
    <w:tmpl w:val="51FA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DD5B96"/>
    <w:multiLevelType w:val="hybridMultilevel"/>
    <w:tmpl w:val="11DCA9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FC4732"/>
    <w:multiLevelType w:val="hybridMultilevel"/>
    <w:tmpl w:val="82080BE2"/>
    <w:lvl w:ilvl="0" w:tplc="48FEC5F4">
      <w:start w:val="1"/>
      <w:numFmt w:val="decimal"/>
      <w:lvlText w:val="%1."/>
      <w:lvlJc w:val="left"/>
      <w:pPr>
        <w:ind w:left="835" w:hanging="360"/>
      </w:pPr>
      <w:rPr>
        <w:rFonts w:hint="default"/>
        <w:color w:val="231F20"/>
        <w:spacing w:val="-5"/>
        <w:w w:val="100"/>
        <w:sz w:val="20"/>
        <w:szCs w:val="20"/>
        <w:lang w:val="en-US" w:eastAsia="en-US" w:bidi="en-US"/>
      </w:rPr>
    </w:lvl>
    <w:lvl w:ilvl="1" w:tplc="9FF64794">
      <w:numFmt w:val="bullet"/>
      <w:lvlText w:val="•"/>
      <w:lvlJc w:val="left"/>
      <w:pPr>
        <w:ind w:left="1552" w:hanging="190"/>
      </w:pPr>
      <w:rPr>
        <w:rFonts w:hint="default"/>
        <w:lang w:val="en-US" w:eastAsia="en-US" w:bidi="en-US"/>
      </w:rPr>
    </w:lvl>
    <w:lvl w:ilvl="2" w:tplc="8DDA4B76">
      <w:numFmt w:val="bullet"/>
      <w:lvlText w:val="•"/>
      <w:lvlJc w:val="left"/>
      <w:pPr>
        <w:ind w:left="2444" w:hanging="190"/>
      </w:pPr>
      <w:rPr>
        <w:rFonts w:hint="default"/>
        <w:lang w:val="en-US" w:eastAsia="en-US" w:bidi="en-US"/>
      </w:rPr>
    </w:lvl>
    <w:lvl w:ilvl="3" w:tplc="78CCA490">
      <w:numFmt w:val="bullet"/>
      <w:lvlText w:val="•"/>
      <w:lvlJc w:val="left"/>
      <w:pPr>
        <w:ind w:left="3336" w:hanging="190"/>
      </w:pPr>
      <w:rPr>
        <w:rFonts w:hint="default"/>
        <w:lang w:val="en-US" w:eastAsia="en-US" w:bidi="en-US"/>
      </w:rPr>
    </w:lvl>
    <w:lvl w:ilvl="4" w:tplc="BBDA3BEA">
      <w:numFmt w:val="bullet"/>
      <w:lvlText w:val="•"/>
      <w:lvlJc w:val="left"/>
      <w:pPr>
        <w:ind w:left="4228" w:hanging="190"/>
      </w:pPr>
      <w:rPr>
        <w:rFonts w:hint="default"/>
        <w:lang w:val="en-US" w:eastAsia="en-US" w:bidi="en-US"/>
      </w:rPr>
    </w:lvl>
    <w:lvl w:ilvl="5" w:tplc="05BC6248">
      <w:numFmt w:val="bullet"/>
      <w:lvlText w:val="•"/>
      <w:lvlJc w:val="left"/>
      <w:pPr>
        <w:ind w:left="5120" w:hanging="190"/>
      </w:pPr>
      <w:rPr>
        <w:rFonts w:hint="default"/>
        <w:lang w:val="en-US" w:eastAsia="en-US" w:bidi="en-US"/>
      </w:rPr>
    </w:lvl>
    <w:lvl w:ilvl="6" w:tplc="D1044744">
      <w:numFmt w:val="bullet"/>
      <w:lvlText w:val="•"/>
      <w:lvlJc w:val="left"/>
      <w:pPr>
        <w:ind w:left="6012" w:hanging="190"/>
      </w:pPr>
      <w:rPr>
        <w:rFonts w:hint="default"/>
        <w:lang w:val="en-US" w:eastAsia="en-US" w:bidi="en-US"/>
      </w:rPr>
    </w:lvl>
    <w:lvl w:ilvl="7" w:tplc="4B36B2A6">
      <w:numFmt w:val="bullet"/>
      <w:lvlText w:val="•"/>
      <w:lvlJc w:val="left"/>
      <w:pPr>
        <w:ind w:left="6904" w:hanging="190"/>
      </w:pPr>
      <w:rPr>
        <w:rFonts w:hint="default"/>
        <w:lang w:val="en-US" w:eastAsia="en-US" w:bidi="en-US"/>
      </w:rPr>
    </w:lvl>
    <w:lvl w:ilvl="8" w:tplc="091E21E2">
      <w:numFmt w:val="bullet"/>
      <w:lvlText w:val="•"/>
      <w:lvlJc w:val="left"/>
      <w:pPr>
        <w:ind w:left="7796" w:hanging="190"/>
      </w:pPr>
      <w:rPr>
        <w:rFonts w:hint="default"/>
        <w:lang w:val="en-US" w:eastAsia="en-US" w:bidi="en-US"/>
      </w:rPr>
    </w:lvl>
  </w:abstractNum>
  <w:abstractNum w:abstractNumId="29" w15:restartNumberingAfterBreak="0">
    <w:nsid w:val="7FC216AE"/>
    <w:multiLevelType w:val="hybridMultilevel"/>
    <w:tmpl w:val="6790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555183">
    <w:abstractNumId w:val="9"/>
  </w:num>
  <w:num w:numId="2" w16cid:durableId="217131224">
    <w:abstractNumId w:val="28"/>
  </w:num>
  <w:num w:numId="3" w16cid:durableId="582644176">
    <w:abstractNumId w:val="20"/>
  </w:num>
  <w:num w:numId="4" w16cid:durableId="2038769261">
    <w:abstractNumId w:val="23"/>
  </w:num>
  <w:num w:numId="5" w16cid:durableId="1615820991">
    <w:abstractNumId w:val="28"/>
    <w:lvlOverride w:ilvl="0">
      <w:startOverride w:val="1"/>
    </w:lvlOverride>
  </w:num>
  <w:num w:numId="6" w16cid:durableId="173035933">
    <w:abstractNumId w:val="5"/>
  </w:num>
  <w:num w:numId="7" w16cid:durableId="1005280894">
    <w:abstractNumId w:val="14"/>
  </w:num>
  <w:num w:numId="8" w16cid:durableId="1505583314">
    <w:abstractNumId w:val="6"/>
  </w:num>
  <w:num w:numId="9" w16cid:durableId="650596726">
    <w:abstractNumId w:val="7"/>
  </w:num>
  <w:num w:numId="10" w16cid:durableId="1942254265">
    <w:abstractNumId w:val="3"/>
  </w:num>
  <w:num w:numId="11" w16cid:durableId="1805851078">
    <w:abstractNumId w:val="21"/>
  </w:num>
  <w:num w:numId="12" w16cid:durableId="1995639513">
    <w:abstractNumId w:val="27"/>
  </w:num>
  <w:num w:numId="13" w16cid:durableId="1628583996">
    <w:abstractNumId w:val="2"/>
  </w:num>
  <w:num w:numId="14" w16cid:durableId="526141851">
    <w:abstractNumId w:val="8"/>
  </w:num>
  <w:num w:numId="15" w16cid:durableId="270017368">
    <w:abstractNumId w:val="13"/>
  </w:num>
  <w:num w:numId="16" w16cid:durableId="410933335">
    <w:abstractNumId w:val="15"/>
  </w:num>
  <w:num w:numId="17" w16cid:durableId="1295140881">
    <w:abstractNumId w:val="1"/>
  </w:num>
  <w:num w:numId="18" w16cid:durableId="1063216963">
    <w:abstractNumId w:val="17"/>
  </w:num>
  <w:num w:numId="19" w16cid:durableId="788931785">
    <w:abstractNumId w:val="26"/>
  </w:num>
  <w:num w:numId="20" w16cid:durableId="1437872907">
    <w:abstractNumId w:val="22"/>
  </w:num>
  <w:num w:numId="21" w16cid:durableId="362823746">
    <w:abstractNumId w:val="4"/>
  </w:num>
  <w:num w:numId="22" w16cid:durableId="604922788">
    <w:abstractNumId w:val="16"/>
  </w:num>
  <w:num w:numId="23" w16cid:durableId="1177109469">
    <w:abstractNumId w:val="11"/>
  </w:num>
  <w:num w:numId="24" w16cid:durableId="1352877632">
    <w:abstractNumId w:val="18"/>
  </w:num>
  <w:num w:numId="25" w16cid:durableId="497382190">
    <w:abstractNumId w:val="24"/>
  </w:num>
  <w:num w:numId="26" w16cid:durableId="1847673281">
    <w:abstractNumId w:val="19"/>
  </w:num>
  <w:num w:numId="27" w16cid:durableId="2139256676">
    <w:abstractNumId w:val="0"/>
  </w:num>
  <w:num w:numId="28" w16cid:durableId="386682110">
    <w:abstractNumId w:val="25"/>
  </w:num>
  <w:num w:numId="29" w16cid:durableId="1343509667">
    <w:abstractNumId w:val="10"/>
  </w:num>
  <w:num w:numId="30" w16cid:durableId="104932657">
    <w:abstractNumId w:val="29"/>
  </w:num>
  <w:num w:numId="31" w16cid:durableId="14425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seManager" w:val="Mark A. Elliott"/>
    <w:docVar w:name="CMLastName" w:val="MElliott"/>
    <w:docVar w:name="CMPhone" w:val="(972) 761-2023"/>
    <w:docVar w:name="CMTitle" w:val="Financial Analyst"/>
    <w:docVar w:name="RDTitle" w:val="Regional Director"/>
    <w:docVar w:name="Region" w:val="Dallas"/>
    <w:docVar w:name="RegionalDirector" w:val="Kristie K. Elmquist"/>
    <w:docVar w:name="Title" w:val="Regional Director"/>
  </w:docVars>
  <w:rsids>
    <w:rsidRoot w:val="00475A5D"/>
    <w:rsid w:val="000038E1"/>
    <w:rsid w:val="00003D45"/>
    <w:rsid w:val="00011C49"/>
    <w:rsid w:val="00012EEB"/>
    <w:rsid w:val="000166D5"/>
    <w:rsid w:val="0002091D"/>
    <w:rsid w:val="00032B3E"/>
    <w:rsid w:val="00032B76"/>
    <w:rsid w:val="00033AF3"/>
    <w:rsid w:val="00035D94"/>
    <w:rsid w:val="00036751"/>
    <w:rsid w:val="000371C4"/>
    <w:rsid w:val="000402BA"/>
    <w:rsid w:val="000408B8"/>
    <w:rsid w:val="00040E78"/>
    <w:rsid w:val="00040FD1"/>
    <w:rsid w:val="0004112F"/>
    <w:rsid w:val="00043260"/>
    <w:rsid w:val="0004557D"/>
    <w:rsid w:val="00046542"/>
    <w:rsid w:val="000510B1"/>
    <w:rsid w:val="00054739"/>
    <w:rsid w:val="0005558E"/>
    <w:rsid w:val="000631E8"/>
    <w:rsid w:val="00067740"/>
    <w:rsid w:val="00072AF2"/>
    <w:rsid w:val="00081A04"/>
    <w:rsid w:val="000855EE"/>
    <w:rsid w:val="000870BF"/>
    <w:rsid w:val="00087A15"/>
    <w:rsid w:val="00092D73"/>
    <w:rsid w:val="00093873"/>
    <w:rsid w:val="00096312"/>
    <w:rsid w:val="00097F05"/>
    <w:rsid w:val="000A40F1"/>
    <w:rsid w:val="000A464E"/>
    <w:rsid w:val="000C52B4"/>
    <w:rsid w:val="000C5A32"/>
    <w:rsid w:val="000C5C39"/>
    <w:rsid w:val="000C7D99"/>
    <w:rsid w:val="000D06C8"/>
    <w:rsid w:val="000D15B4"/>
    <w:rsid w:val="000D1A01"/>
    <w:rsid w:val="000D4C8B"/>
    <w:rsid w:val="000D620F"/>
    <w:rsid w:val="000E1D95"/>
    <w:rsid w:val="000E281D"/>
    <w:rsid w:val="000E3599"/>
    <w:rsid w:val="000E7E04"/>
    <w:rsid w:val="000F0C96"/>
    <w:rsid w:val="000F2082"/>
    <w:rsid w:val="000F2573"/>
    <w:rsid w:val="001018EB"/>
    <w:rsid w:val="00103A7D"/>
    <w:rsid w:val="00111BCF"/>
    <w:rsid w:val="00114DA0"/>
    <w:rsid w:val="001176E2"/>
    <w:rsid w:val="00124D5D"/>
    <w:rsid w:val="0013159E"/>
    <w:rsid w:val="00132F54"/>
    <w:rsid w:val="001341D4"/>
    <w:rsid w:val="00135455"/>
    <w:rsid w:val="001355EC"/>
    <w:rsid w:val="00137C53"/>
    <w:rsid w:val="00141854"/>
    <w:rsid w:val="00141BB8"/>
    <w:rsid w:val="00142E7A"/>
    <w:rsid w:val="001445F6"/>
    <w:rsid w:val="00146EFA"/>
    <w:rsid w:val="001510A6"/>
    <w:rsid w:val="001526B5"/>
    <w:rsid w:val="00152880"/>
    <w:rsid w:val="00152DCA"/>
    <w:rsid w:val="00156E5B"/>
    <w:rsid w:val="00157711"/>
    <w:rsid w:val="00157C12"/>
    <w:rsid w:val="0016439E"/>
    <w:rsid w:val="00167F27"/>
    <w:rsid w:val="00172337"/>
    <w:rsid w:val="0017311B"/>
    <w:rsid w:val="00181079"/>
    <w:rsid w:val="00181BAD"/>
    <w:rsid w:val="00186266"/>
    <w:rsid w:val="0018703A"/>
    <w:rsid w:val="00187C32"/>
    <w:rsid w:val="00193381"/>
    <w:rsid w:val="00195EE8"/>
    <w:rsid w:val="001A20D7"/>
    <w:rsid w:val="001A3589"/>
    <w:rsid w:val="001A5CD5"/>
    <w:rsid w:val="001B2D06"/>
    <w:rsid w:val="001C36BF"/>
    <w:rsid w:val="001C6216"/>
    <w:rsid w:val="001D5B20"/>
    <w:rsid w:val="001D6EBD"/>
    <w:rsid w:val="001E2A10"/>
    <w:rsid w:val="001E391E"/>
    <w:rsid w:val="001E3D03"/>
    <w:rsid w:val="001E4265"/>
    <w:rsid w:val="001E5145"/>
    <w:rsid w:val="001F6BC6"/>
    <w:rsid w:val="001F736E"/>
    <w:rsid w:val="001F78DD"/>
    <w:rsid w:val="001F7C4F"/>
    <w:rsid w:val="00206D2F"/>
    <w:rsid w:val="00216137"/>
    <w:rsid w:val="00216EA0"/>
    <w:rsid w:val="00217188"/>
    <w:rsid w:val="00220583"/>
    <w:rsid w:val="00221E19"/>
    <w:rsid w:val="00222693"/>
    <w:rsid w:val="002254B8"/>
    <w:rsid w:val="00225AC7"/>
    <w:rsid w:val="002268BC"/>
    <w:rsid w:val="00233CD3"/>
    <w:rsid w:val="00237EB5"/>
    <w:rsid w:val="002409CC"/>
    <w:rsid w:val="00241432"/>
    <w:rsid w:val="00245399"/>
    <w:rsid w:val="00245404"/>
    <w:rsid w:val="0024725F"/>
    <w:rsid w:val="00256F58"/>
    <w:rsid w:val="00257C35"/>
    <w:rsid w:val="00260F7E"/>
    <w:rsid w:val="0026168B"/>
    <w:rsid w:val="002774E6"/>
    <w:rsid w:val="00281691"/>
    <w:rsid w:val="00283627"/>
    <w:rsid w:val="00283F7D"/>
    <w:rsid w:val="00284337"/>
    <w:rsid w:val="002855D6"/>
    <w:rsid w:val="00293010"/>
    <w:rsid w:val="002939FA"/>
    <w:rsid w:val="002A111B"/>
    <w:rsid w:val="002A16C4"/>
    <w:rsid w:val="002A1FB3"/>
    <w:rsid w:val="002A225F"/>
    <w:rsid w:val="002A33BE"/>
    <w:rsid w:val="002A34AA"/>
    <w:rsid w:val="002A7D6E"/>
    <w:rsid w:val="002C2139"/>
    <w:rsid w:val="002C2D27"/>
    <w:rsid w:val="002C3698"/>
    <w:rsid w:val="002C53C2"/>
    <w:rsid w:val="002C5FF5"/>
    <w:rsid w:val="002C6F3A"/>
    <w:rsid w:val="002D1218"/>
    <w:rsid w:val="002D1AB5"/>
    <w:rsid w:val="002D2E75"/>
    <w:rsid w:val="002D7E70"/>
    <w:rsid w:val="002E2A99"/>
    <w:rsid w:val="002E5157"/>
    <w:rsid w:val="002E7F65"/>
    <w:rsid w:val="002F2581"/>
    <w:rsid w:val="002F30FE"/>
    <w:rsid w:val="002F7323"/>
    <w:rsid w:val="0030087F"/>
    <w:rsid w:val="0030131F"/>
    <w:rsid w:val="003021FB"/>
    <w:rsid w:val="003062A7"/>
    <w:rsid w:val="00306880"/>
    <w:rsid w:val="00317F35"/>
    <w:rsid w:val="00321D17"/>
    <w:rsid w:val="00323AC8"/>
    <w:rsid w:val="00324052"/>
    <w:rsid w:val="00326DA9"/>
    <w:rsid w:val="0033010E"/>
    <w:rsid w:val="003366D3"/>
    <w:rsid w:val="00337107"/>
    <w:rsid w:val="003426EB"/>
    <w:rsid w:val="00343F55"/>
    <w:rsid w:val="0034600C"/>
    <w:rsid w:val="0034758D"/>
    <w:rsid w:val="00351551"/>
    <w:rsid w:val="0035343B"/>
    <w:rsid w:val="00355480"/>
    <w:rsid w:val="00355C66"/>
    <w:rsid w:val="003566A0"/>
    <w:rsid w:val="003646ED"/>
    <w:rsid w:val="00366F2D"/>
    <w:rsid w:val="003740FB"/>
    <w:rsid w:val="00375218"/>
    <w:rsid w:val="0038132F"/>
    <w:rsid w:val="00385290"/>
    <w:rsid w:val="00392AC9"/>
    <w:rsid w:val="00396870"/>
    <w:rsid w:val="00396906"/>
    <w:rsid w:val="00396B09"/>
    <w:rsid w:val="003A1B18"/>
    <w:rsid w:val="003A5157"/>
    <w:rsid w:val="003A6B0E"/>
    <w:rsid w:val="003A6CC9"/>
    <w:rsid w:val="003A720E"/>
    <w:rsid w:val="003A7260"/>
    <w:rsid w:val="003B1E68"/>
    <w:rsid w:val="003B34BE"/>
    <w:rsid w:val="003B3BD2"/>
    <w:rsid w:val="003B7994"/>
    <w:rsid w:val="003C0E35"/>
    <w:rsid w:val="003C3B54"/>
    <w:rsid w:val="003D00A5"/>
    <w:rsid w:val="003D6738"/>
    <w:rsid w:val="003E2015"/>
    <w:rsid w:val="003E2CBC"/>
    <w:rsid w:val="003E3518"/>
    <w:rsid w:val="003E36A2"/>
    <w:rsid w:val="003F2442"/>
    <w:rsid w:val="003F26D7"/>
    <w:rsid w:val="003F2DAB"/>
    <w:rsid w:val="003F3059"/>
    <w:rsid w:val="00412792"/>
    <w:rsid w:val="00413C12"/>
    <w:rsid w:val="004205DF"/>
    <w:rsid w:val="004258DE"/>
    <w:rsid w:val="00427176"/>
    <w:rsid w:val="00427B7A"/>
    <w:rsid w:val="004305B4"/>
    <w:rsid w:val="00432D03"/>
    <w:rsid w:val="0044099C"/>
    <w:rsid w:val="00456611"/>
    <w:rsid w:val="00456E77"/>
    <w:rsid w:val="004604B3"/>
    <w:rsid w:val="00463BE7"/>
    <w:rsid w:val="00466D6B"/>
    <w:rsid w:val="00470011"/>
    <w:rsid w:val="004730C9"/>
    <w:rsid w:val="00474BCF"/>
    <w:rsid w:val="0047583A"/>
    <w:rsid w:val="00475A5D"/>
    <w:rsid w:val="004808D0"/>
    <w:rsid w:val="00480CF8"/>
    <w:rsid w:val="00480F78"/>
    <w:rsid w:val="004853D5"/>
    <w:rsid w:val="00493101"/>
    <w:rsid w:val="00495AF5"/>
    <w:rsid w:val="004A062D"/>
    <w:rsid w:val="004A07E1"/>
    <w:rsid w:val="004A52C6"/>
    <w:rsid w:val="004B0895"/>
    <w:rsid w:val="004B2429"/>
    <w:rsid w:val="004B2D43"/>
    <w:rsid w:val="004B6678"/>
    <w:rsid w:val="004C0179"/>
    <w:rsid w:val="004C03E0"/>
    <w:rsid w:val="004C1F34"/>
    <w:rsid w:val="004C2057"/>
    <w:rsid w:val="004C3B95"/>
    <w:rsid w:val="004C6D80"/>
    <w:rsid w:val="004D0E1E"/>
    <w:rsid w:val="004D5353"/>
    <w:rsid w:val="004D646C"/>
    <w:rsid w:val="004E1794"/>
    <w:rsid w:val="004E43C8"/>
    <w:rsid w:val="004E6EEE"/>
    <w:rsid w:val="004F2C0F"/>
    <w:rsid w:val="004F356E"/>
    <w:rsid w:val="004F3851"/>
    <w:rsid w:val="004F4C85"/>
    <w:rsid w:val="00510412"/>
    <w:rsid w:val="005110F1"/>
    <w:rsid w:val="005113A6"/>
    <w:rsid w:val="00514CEA"/>
    <w:rsid w:val="00514F22"/>
    <w:rsid w:val="00516151"/>
    <w:rsid w:val="00516712"/>
    <w:rsid w:val="00526C61"/>
    <w:rsid w:val="005317E6"/>
    <w:rsid w:val="00533955"/>
    <w:rsid w:val="00536039"/>
    <w:rsid w:val="005367D6"/>
    <w:rsid w:val="00537163"/>
    <w:rsid w:val="00546390"/>
    <w:rsid w:val="00546541"/>
    <w:rsid w:val="00551DA0"/>
    <w:rsid w:val="00551EDB"/>
    <w:rsid w:val="005546AB"/>
    <w:rsid w:val="00554F40"/>
    <w:rsid w:val="00556D72"/>
    <w:rsid w:val="00561CF5"/>
    <w:rsid w:val="00563B8A"/>
    <w:rsid w:val="0056427B"/>
    <w:rsid w:val="0056495B"/>
    <w:rsid w:val="0056546E"/>
    <w:rsid w:val="00566D93"/>
    <w:rsid w:val="005675D6"/>
    <w:rsid w:val="00570B90"/>
    <w:rsid w:val="00573829"/>
    <w:rsid w:val="0058261B"/>
    <w:rsid w:val="00582A1B"/>
    <w:rsid w:val="00583250"/>
    <w:rsid w:val="00584E58"/>
    <w:rsid w:val="00591709"/>
    <w:rsid w:val="00591F26"/>
    <w:rsid w:val="0059345E"/>
    <w:rsid w:val="005A1F2B"/>
    <w:rsid w:val="005A280C"/>
    <w:rsid w:val="005A3D72"/>
    <w:rsid w:val="005A599B"/>
    <w:rsid w:val="005A7940"/>
    <w:rsid w:val="005B364B"/>
    <w:rsid w:val="005B446C"/>
    <w:rsid w:val="005B4743"/>
    <w:rsid w:val="005B49A7"/>
    <w:rsid w:val="005B5CE5"/>
    <w:rsid w:val="005B7462"/>
    <w:rsid w:val="005C02AF"/>
    <w:rsid w:val="005C0AD3"/>
    <w:rsid w:val="005C39E3"/>
    <w:rsid w:val="005C44C1"/>
    <w:rsid w:val="005C6AAF"/>
    <w:rsid w:val="005D08A7"/>
    <w:rsid w:val="005D08E0"/>
    <w:rsid w:val="005D3487"/>
    <w:rsid w:val="005E0947"/>
    <w:rsid w:val="005E3A52"/>
    <w:rsid w:val="005E4D93"/>
    <w:rsid w:val="005E5B52"/>
    <w:rsid w:val="005F17FE"/>
    <w:rsid w:val="005F20AC"/>
    <w:rsid w:val="005F3BB5"/>
    <w:rsid w:val="005F6A62"/>
    <w:rsid w:val="00601492"/>
    <w:rsid w:val="0060240C"/>
    <w:rsid w:val="0060637D"/>
    <w:rsid w:val="00607A3B"/>
    <w:rsid w:val="006114BB"/>
    <w:rsid w:val="00617BB9"/>
    <w:rsid w:val="00622B3A"/>
    <w:rsid w:val="00623571"/>
    <w:rsid w:val="00625E98"/>
    <w:rsid w:val="006319AF"/>
    <w:rsid w:val="00635F31"/>
    <w:rsid w:val="00636E62"/>
    <w:rsid w:val="006425A7"/>
    <w:rsid w:val="00646183"/>
    <w:rsid w:val="00660A0D"/>
    <w:rsid w:val="00674CAD"/>
    <w:rsid w:val="0067671B"/>
    <w:rsid w:val="00676CEE"/>
    <w:rsid w:val="0068096E"/>
    <w:rsid w:val="00685931"/>
    <w:rsid w:val="00690A29"/>
    <w:rsid w:val="0069575D"/>
    <w:rsid w:val="00695F11"/>
    <w:rsid w:val="00696336"/>
    <w:rsid w:val="006978B5"/>
    <w:rsid w:val="006A3470"/>
    <w:rsid w:val="006A381B"/>
    <w:rsid w:val="006B0153"/>
    <w:rsid w:val="006B0B52"/>
    <w:rsid w:val="006B117E"/>
    <w:rsid w:val="006B1EA8"/>
    <w:rsid w:val="006B263E"/>
    <w:rsid w:val="006B5BE7"/>
    <w:rsid w:val="006C02DC"/>
    <w:rsid w:val="006C15C4"/>
    <w:rsid w:val="006C2F5F"/>
    <w:rsid w:val="006C4126"/>
    <w:rsid w:val="006C4B74"/>
    <w:rsid w:val="006C6B6A"/>
    <w:rsid w:val="006D3F68"/>
    <w:rsid w:val="006D4DD8"/>
    <w:rsid w:val="006D5F9F"/>
    <w:rsid w:val="006D6440"/>
    <w:rsid w:val="006E3A84"/>
    <w:rsid w:val="006E4503"/>
    <w:rsid w:val="006F1045"/>
    <w:rsid w:val="006F1D68"/>
    <w:rsid w:val="006F3A51"/>
    <w:rsid w:val="006F720F"/>
    <w:rsid w:val="006F740A"/>
    <w:rsid w:val="0070361F"/>
    <w:rsid w:val="007036C5"/>
    <w:rsid w:val="0070380E"/>
    <w:rsid w:val="00704394"/>
    <w:rsid w:val="00712612"/>
    <w:rsid w:val="00713890"/>
    <w:rsid w:val="00724FA2"/>
    <w:rsid w:val="00727B7C"/>
    <w:rsid w:val="00727BE4"/>
    <w:rsid w:val="007308FE"/>
    <w:rsid w:val="00737C0A"/>
    <w:rsid w:val="00737C6B"/>
    <w:rsid w:val="007418B7"/>
    <w:rsid w:val="007433D1"/>
    <w:rsid w:val="007465E8"/>
    <w:rsid w:val="00746F59"/>
    <w:rsid w:val="007508DE"/>
    <w:rsid w:val="00752C1E"/>
    <w:rsid w:val="00753011"/>
    <w:rsid w:val="007538D2"/>
    <w:rsid w:val="0076085B"/>
    <w:rsid w:val="00764841"/>
    <w:rsid w:val="00776BB5"/>
    <w:rsid w:val="007777C8"/>
    <w:rsid w:val="007827CB"/>
    <w:rsid w:val="007833FD"/>
    <w:rsid w:val="007853A7"/>
    <w:rsid w:val="00785489"/>
    <w:rsid w:val="00790542"/>
    <w:rsid w:val="00790974"/>
    <w:rsid w:val="007918C1"/>
    <w:rsid w:val="00791D88"/>
    <w:rsid w:val="00796279"/>
    <w:rsid w:val="0079649B"/>
    <w:rsid w:val="007A55E0"/>
    <w:rsid w:val="007A69BC"/>
    <w:rsid w:val="007B49F9"/>
    <w:rsid w:val="007B540E"/>
    <w:rsid w:val="007B55EF"/>
    <w:rsid w:val="007B6308"/>
    <w:rsid w:val="007C1772"/>
    <w:rsid w:val="007C4715"/>
    <w:rsid w:val="007C615F"/>
    <w:rsid w:val="007D1A24"/>
    <w:rsid w:val="007D6AD8"/>
    <w:rsid w:val="007E0D70"/>
    <w:rsid w:val="007E3365"/>
    <w:rsid w:val="007E43D5"/>
    <w:rsid w:val="007E5139"/>
    <w:rsid w:val="007E69D0"/>
    <w:rsid w:val="007E76EF"/>
    <w:rsid w:val="007E78DA"/>
    <w:rsid w:val="00800231"/>
    <w:rsid w:val="00800AF1"/>
    <w:rsid w:val="00801F0B"/>
    <w:rsid w:val="00802D88"/>
    <w:rsid w:val="00803399"/>
    <w:rsid w:val="00804D43"/>
    <w:rsid w:val="00815BC7"/>
    <w:rsid w:val="0081604A"/>
    <w:rsid w:val="00816EA2"/>
    <w:rsid w:val="00817B9A"/>
    <w:rsid w:val="0082198F"/>
    <w:rsid w:val="00821C27"/>
    <w:rsid w:val="00824EB8"/>
    <w:rsid w:val="0083467D"/>
    <w:rsid w:val="00837AA5"/>
    <w:rsid w:val="00840473"/>
    <w:rsid w:val="00840AC7"/>
    <w:rsid w:val="00842DA8"/>
    <w:rsid w:val="00844033"/>
    <w:rsid w:val="00844FF3"/>
    <w:rsid w:val="00846751"/>
    <w:rsid w:val="00853763"/>
    <w:rsid w:val="00861FF1"/>
    <w:rsid w:val="008620C7"/>
    <w:rsid w:val="008700E4"/>
    <w:rsid w:val="0087598E"/>
    <w:rsid w:val="00877562"/>
    <w:rsid w:val="00880C1A"/>
    <w:rsid w:val="00881F6C"/>
    <w:rsid w:val="00883F70"/>
    <w:rsid w:val="00884AAB"/>
    <w:rsid w:val="0089302A"/>
    <w:rsid w:val="0089426F"/>
    <w:rsid w:val="00894E50"/>
    <w:rsid w:val="008A0185"/>
    <w:rsid w:val="008A187E"/>
    <w:rsid w:val="008A26F7"/>
    <w:rsid w:val="008B1624"/>
    <w:rsid w:val="008B32E4"/>
    <w:rsid w:val="008B48C0"/>
    <w:rsid w:val="008B4CBB"/>
    <w:rsid w:val="008B4E8F"/>
    <w:rsid w:val="008B71FB"/>
    <w:rsid w:val="008B7D89"/>
    <w:rsid w:val="008B7FBC"/>
    <w:rsid w:val="008C0AE2"/>
    <w:rsid w:val="008C23B8"/>
    <w:rsid w:val="008C3E88"/>
    <w:rsid w:val="008C54FB"/>
    <w:rsid w:val="008D1973"/>
    <w:rsid w:val="008E1CF0"/>
    <w:rsid w:val="008E567A"/>
    <w:rsid w:val="008F01CC"/>
    <w:rsid w:val="008F29F5"/>
    <w:rsid w:val="008F3B6B"/>
    <w:rsid w:val="008F740C"/>
    <w:rsid w:val="0090103C"/>
    <w:rsid w:val="00902DFF"/>
    <w:rsid w:val="00910EAE"/>
    <w:rsid w:val="00913E88"/>
    <w:rsid w:val="009152FC"/>
    <w:rsid w:val="009249F4"/>
    <w:rsid w:val="009257C3"/>
    <w:rsid w:val="00940157"/>
    <w:rsid w:val="00941288"/>
    <w:rsid w:val="00944883"/>
    <w:rsid w:val="00955671"/>
    <w:rsid w:val="0097322E"/>
    <w:rsid w:val="00973EB5"/>
    <w:rsid w:val="00980D1F"/>
    <w:rsid w:val="009823BC"/>
    <w:rsid w:val="0099005B"/>
    <w:rsid w:val="0099104C"/>
    <w:rsid w:val="00993BF6"/>
    <w:rsid w:val="00994F21"/>
    <w:rsid w:val="009950C9"/>
    <w:rsid w:val="00997338"/>
    <w:rsid w:val="009A0775"/>
    <w:rsid w:val="009A3281"/>
    <w:rsid w:val="009A5EB2"/>
    <w:rsid w:val="009A5FAA"/>
    <w:rsid w:val="009A7C1E"/>
    <w:rsid w:val="009B0680"/>
    <w:rsid w:val="009B2462"/>
    <w:rsid w:val="009C2C78"/>
    <w:rsid w:val="009C37A2"/>
    <w:rsid w:val="009C6D64"/>
    <w:rsid w:val="009C6F81"/>
    <w:rsid w:val="009D0F95"/>
    <w:rsid w:val="009D2017"/>
    <w:rsid w:val="009E030B"/>
    <w:rsid w:val="009E2CCF"/>
    <w:rsid w:val="009E3EC5"/>
    <w:rsid w:val="009E46BD"/>
    <w:rsid w:val="009E7DEF"/>
    <w:rsid w:val="009F1AFB"/>
    <w:rsid w:val="009F1F44"/>
    <w:rsid w:val="009F481E"/>
    <w:rsid w:val="009F563D"/>
    <w:rsid w:val="009F5B10"/>
    <w:rsid w:val="009F7B56"/>
    <w:rsid w:val="00A03C7D"/>
    <w:rsid w:val="00A0504B"/>
    <w:rsid w:val="00A0662E"/>
    <w:rsid w:val="00A10392"/>
    <w:rsid w:val="00A10CA4"/>
    <w:rsid w:val="00A11973"/>
    <w:rsid w:val="00A13D0B"/>
    <w:rsid w:val="00A21880"/>
    <w:rsid w:val="00A255D8"/>
    <w:rsid w:val="00A26476"/>
    <w:rsid w:val="00A26AF2"/>
    <w:rsid w:val="00A30850"/>
    <w:rsid w:val="00A321B4"/>
    <w:rsid w:val="00A37CE8"/>
    <w:rsid w:val="00A517F6"/>
    <w:rsid w:val="00A52785"/>
    <w:rsid w:val="00A52AB7"/>
    <w:rsid w:val="00A565A4"/>
    <w:rsid w:val="00A56F1B"/>
    <w:rsid w:val="00A57EA1"/>
    <w:rsid w:val="00A60221"/>
    <w:rsid w:val="00A750E1"/>
    <w:rsid w:val="00A761A2"/>
    <w:rsid w:val="00A76A55"/>
    <w:rsid w:val="00A779CB"/>
    <w:rsid w:val="00A81B71"/>
    <w:rsid w:val="00A84ABC"/>
    <w:rsid w:val="00A85FF6"/>
    <w:rsid w:val="00A90246"/>
    <w:rsid w:val="00A94990"/>
    <w:rsid w:val="00A9505B"/>
    <w:rsid w:val="00AA39A4"/>
    <w:rsid w:val="00AA568D"/>
    <w:rsid w:val="00AB2F28"/>
    <w:rsid w:val="00AB446D"/>
    <w:rsid w:val="00AB4825"/>
    <w:rsid w:val="00AB4DD5"/>
    <w:rsid w:val="00AB5C3C"/>
    <w:rsid w:val="00AB6A26"/>
    <w:rsid w:val="00AB729F"/>
    <w:rsid w:val="00AC4C01"/>
    <w:rsid w:val="00AD0AD6"/>
    <w:rsid w:val="00AD18A6"/>
    <w:rsid w:val="00AD29E1"/>
    <w:rsid w:val="00AD7E3E"/>
    <w:rsid w:val="00AE1765"/>
    <w:rsid w:val="00AE1F1C"/>
    <w:rsid w:val="00AE4FF0"/>
    <w:rsid w:val="00AE6F5A"/>
    <w:rsid w:val="00AE7483"/>
    <w:rsid w:val="00AE7F43"/>
    <w:rsid w:val="00AF06FC"/>
    <w:rsid w:val="00AF4595"/>
    <w:rsid w:val="00AF63F8"/>
    <w:rsid w:val="00AF6BC5"/>
    <w:rsid w:val="00AF6EFB"/>
    <w:rsid w:val="00B1549B"/>
    <w:rsid w:val="00B20C06"/>
    <w:rsid w:val="00B21DCE"/>
    <w:rsid w:val="00B22783"/>
    <w:rsid w:val="00B240B2"/>
    <w:rsid w:val="00B25DD8"/>
    <w:rsid w:val="00B27BF3"/>
    <w:rsid w:val="00B314DD"/>
    <w:rsid w:val="00B33A8F"/>
    <w:rsid w:val="00B37A84"/>
    <w:rsid w:val="00B37E46"/>
    <w:rsid w:val="00B45E1F"/>
    <w:rsid w:val="00B50F54"/>
    <w:rsid w:val="00B54454"/>
    <w:rsid w:val="00B6009B"/>
    <w:rsid w:val="00B70FF4"/>
    <w:rsid w:val="00B71B92"/>
    <w:rsid w:val="00B81E78"/>
    <w:rsid w:val="00B90C75"/>
    <w:rsid w:val="00B92251"/>
    <w:rsid w:val="00BB0E0B"/>
    <w:rsid w:val="00BB34EC"/>
    <w:rsid w:val="00BC1B39"/>
    <w:rsid w:val="00BC462E"/>
    <w:rsid w:val="00BD42EC"/>
    <w:rsid w:val="00BD6E20"/>
    <w:rsid w:val="00BE1DCD"/>
    <w:rsid w:val="00BE5457"/>
    <w:rsid w:val="00BE7D5B"/>
    <w:rsid w:val="00BF26DC"/>
    <w:rsid w:val="00BF27E9"/>
    <w:rsid w:val="00BF35B3"/>
    <w:rsid w:val="00BF4121"/>
    <w:rsid w:val="00BF4F7E"/>
    <w:rsid w:val="00BF54FB"/>
    <w:rsid w:val="00BF58CF"/>
    <w:rsid w:val="00BF78C7"/>
    <w:rsid w:val="00C01AD0"/>
    <w:rsid w:val="00C02BEF"/>
    <w:rsid w:val="00C05CE1"/>
    <w:rsid w:val="00C0659C"/>
    <w:rsid w:val="00C11967"/>
    <w:rsid w:val="00C215FE"/>
    <w:rsid w:val="00C25887"/>
    <w:rsid w:val="00C376BB"/>
    <w:rsid w:val="00C37E52"/>
    <w:rsid w:val="00C40649"/>
    <w:rsid w:val="00C42C1A"/>
    <w:rsid w:val="00C430E0"/>
    <w:rsid w:val="00C53158"/>
    <w:rsid w:val="00C54C5F"/>
    <w:rsid w:val="00C564E4"/>
    <w:rsid w:val="00C565A1"/>
    <w:rsid w:val="00C57304"/>
    <w:rsid w:val="00C6196E"/>
    <w:rsid w:val="00C6238C"/>
    <w:rsid w:val="00C71507"/>
    <w:rsid w:val="00C71BA7"/>
    <w:rsid w:val="00C7780A"/>
    <w:rsid w:val="00C866D9"/>
    <w:rsid w:val="00C87AAA"/>
    <w:rsid w:val="00C87BBE"/>
    <w:rsid w:val="00C926A7"/>
    <w:rsid w:val="00C937BD"/>
    <w:rsid w:val="00C95C50"/>
    <w:rsid w:val="00CA0234"/>
    <w:rsid w:val="00CB0EF8"/>
    <w:rsid w:val="00CB25AD"/>
    <w:rsid w:val="00CB2C0B"/>
    <w:rsid w:val="00CB3D96"/>
    <w:rsid w:val="00CB4A0A"/>
    <w:rsid w:val="00CB759F"/>
    <w:rsid w:val="00CC1488"/>
    <w:rsid w:val="00CC61D1"/>
    <w:rsid w:val="00CD28F4"/>
    <w:rsid w:val="00CD688E"/>
    <w:rsid w:val="00CE2359"/>
    <w:rsid w:val="00CE45EC"/>
    <w:rsid w:val="00CE6D02"/>
    <w:rsid w:val="00CF2F99"/>
    <w:rsid w:val="00D0264C"/>
    <w:rsid w:val="00D02BB2"/>
    <w:rsid w:val="00D1038B"/>
    <w:rsid w:val="00D12363"/>
    <w:rsid w:val="00D14317"/>
    <w:rsid w:val="00D15D12"/>
    <w:rsid w:val="00D2242C"/>
    <w:rsid w:val="00D3527D"/>
    <w:rsid w:val="00D40B5D"/>
    <w:rsid w:val="00D415F3"/>
    <w:rsid w:val="00D42935"/>
    <w:rsid w:val="00D4558A"/>
    <w:rsid w:val="00D50365"/>
    <w:rsid w:val="00D54599"/>
    <w:rsid w:val="00D60C91"/>
    <w:rsid w:val="00D6233E"/>
    <w:rsid w:val="00D704FB"/>
    <w:rsid w:val="00D749E7"/>
    <w:rsid w:val="00D74F96"/>
    <w:rsid w:val="00D778BC"/>
    <w:rsid w:val="00D77F55"/>
    <w:rsid w:val="00D8049A"/>
    <w:rsid w:val="00D81242"/>
    <w:rsid w:val="00D87877"/>
    <w:rsid w:val="00D91CB8"/>
    <w:rsid w:val="00D92275"/>
    <w:rsid w:val="00D957A1"/>
    <w:rsid w:val="00D95E3D"/>
    <w:rsid w:val="00DA2B07"/>
    <w:rsid w:val="00DA497D"/>
    <w:rsid w:val="00DA7C81"/>
    <w:rsid w:val="00DB064A"/>
    <w:rsid w:val="00DB2C92"/>
    <w:rsid w:val="00DB6B99"/>
    <w:rsid w:val="00DC1816"/>
    <w:rsid w:val="00DC1F06"/>
    <w:rsid w:val="00DD3CB0"/>
    <w:rsid w:val="00DE6ADC"/>
    <w:rsid w:val="00DE7898"/>
    <w:rsid w:val="00DF18C1"/>
    <w:rsid w:val="00DF7C5C"/>
    <w:rsid w:val="00E024D1"/>
    <w:rsid w:val="00E037EC"/>
    <w:rsid w:val="00E04CCB"/>
    <w:rsid w:val="00E12267"/>
    <w:rsid w:val="00E13E0C"/>
    <w:rsid w:val="00E14349"/>
    <w:rsid w:val="00E1494C"/>
    <w:rsid w:val="00E222C4"/>
    <w:rsid w:val="00E236B0"/>
    <w:rsid w:val="00E24423"/>
    <w:rsid w:val="00E24FB8"/>
    <w:rsid w:val="00E26DC1"/>
    <w:rsid w:val="00E30BA4"/>
    <w:rsid w:val="00E365BF"/>
    <w:rsid w:val="00E3710D"/>
    <w:rsid w:val="00E404A7"/>
    <w:rsid w:val="00E41F39"/>
    <w:rsid w:val="00E431C0"/>
    <w:rsid w:val="00E440E7"/>
    <w:rsid w:val="00E441B0"/>
    <w:rsid w:val="00E45FBA"/>
    <w:rsid w:val="00E46CF0"/>
    <w:rsid w:val="00E5309E"/>
    <w:rsid w:val="00E609B0"/>
    <w:rsid w:val="00E61374"/>
    <w:rsid w:val="00E65713"/>
    <w:rsid w:val="00E74BD0"/>
    <w:rsid w:val="00E75A74"/>
    <w:rsid w:val="00E76C4A"/>
    <w:rsid w:val="00E76E10"/>
    <w:rsid w:val="00E771B1"/>
    <w:rsid w:val="00E77EB3"/>
    <w:rsid w:val="00E8129E"/>
    <w:rsid w:val="00E83D86"/>
    <w:rsid w:val="00E87D0A"/>
    <w:rsid w:val="00E90F43"/>
    <w:rsid w:val="00E91872"/>
    <w:rsid w:val="00E94DF2"/>
    <w:rsid w:val="00EA3162"/>
    <w:rsid w:val="00EB2912"/>
    <w:rsid w:val="00EB53E7"/>
    <w:rsid w:val="00EB70E3"/>
    <w:rsid w:val="00EC2EA5"/>
    <w:rsid w:val="00EC439B"/>
    <w:rsid w:val="00EC4A49"/>
    <w:rsid w:val="00EC6273"/>
    <w:rsid w:val="00EC638F"/>
    <w:rsid w:val="00EC7EB0"/>
    <w:rsid w:val="00ED1324"/>
    <w:rsid w:val="00ED1911"/>
    <w:rsid w:val="00EE3FD9"/>
    <w:rsid w:val="00EE6969"/>
    <w:rsid w:val="00EF1620"/>
    <w:rsid w:val="00EF6A38"/>
    <w:rsid w:val="00F040B5"/>
    <w:rsid w:val="00F124D3"/>
    <w:rsid w:val="00F13043"/>
    <w:rsid w:val="00F143F0"/>
    <w:rsid w:val="00F16D80"/>
    <w:rsid w:val="00F1747E"/>
    <w:rsid w:val="00F21380"/>
    <w:rsid w:val="00F2394C"/>
    <w:rsid w:val="00F259C2"/>
    <w:rsid w:val="00F2612C"/>
    <w:rsid w:val="00F26439"/>
    <w:rsid w:val="00F27672"/>
    <w:rsid w:val="00F30009"/>
    <w:rsid w:val="00F31C8D"/>
    <w:rsid w:val="00F3555F"/>
    <w:rsid w:val="00F368FE"/>
    <w:rsid w:val="00F42691"/>
    <w:rsid w:val="00F44FAB"/>
    <w:rsid w:val="00F47317"/>
    <w:rsid w:val="00F51B3D"/>
    <w:rsid w:val="00F56030"/>
    <w:rsid w:val="00F60AA3"/>
    <w:rsid w:val="00F63CCE"/>
    <w:rsid w:val="00F7309B"/>
    <w:rsid w:val="00F803C3"/>
    <w:rsid w:val="00F90A78"/>
    <w:rsid w:val="00F97FC8"/>
    <w:rsid w:val="00FA3121"/>
    <w:rsid w:val="00FA4E3A"/>
    <w:rsid w:val="00FB0221"/>
    <w:rsid w:val="00FB3B3D"/>
    <w:rsid w:val="00FB75CC"/>
    <w:rsid w:val="00FC00FB"/>
    <w:rsid w:val="00FC2F52"/>
    <w:rsid w:val="00FC6AB1"/>
    <w:rsid w:val="00FD49C1"/>
    <w:rsid w:val="00FD5127"/>
    <w:rsid w:val="00FD7BE5"/>
    <w:rsid w:val="00FE09CF"/>
    <w:rsid w:val="00FE0B53"/>
    <w:rsid w:val="00FE1D95"/>
    <w:rsid w:val="00FE331F"/>
    <w:rsid w:val="00FE33E1"/>
    <w:rsid w:val="00FE55C5"/>
    <w:rsid w:val="00FF0651"/>
    <w:rsid w:val="00FF0931"/>
    <w:rsid w:val="00FF3FC2"/>
    <w:rsid w:val="00FF428E"/>
    <w:rsid w:val="00FF5CD6"/>
    <w:rsid w:val="00FF6C6F"/>
    <w:rsid w:val="09949D2B"/>
    <w:rsid w:val="0BB0F7CE"/>
    <w:rsid w:val="0C130576"/>
    <w:rsid w:val="0EC3F1CD"/>
    <w:rsid w:val="10F3399D"/>
    <w:rsid w:val="1514A01D"/>
    <w:rsid w:val="21FF8A4A"/>
    <w:rsid w:val="299E16D4"/>
    <w:rsid w:val="2C1F0A46"/>
    <w:rsid w:val="2DEBBEA6"/>
    <w:rsid w:val="329271E6"/>
    <w:rsid w:val="344608CA"/>
    <w:rsid w:val="36CA3F5A"/>
    <w:rsid w:val="3876AAA3"/>
    <w:rsid w:val="3DFCF8D6"/>
    <w:rsid w:val="44BBF1F7"/>
    <w:rsid w:val="45CDC67C"/>
    <w:rsid w:val="498BACA1"/>
    <w:rsid w:val="4B689990"/>
    <w:rsid w:val="51B5C352"/>
    <w:rsid w:val="5ABEA45D"/>
    <w:rsid w:val="62867552"/>
    <w:rsid w:val="7427984F"/>
    <w:rsid w:val="77974790"/>
    <w:rsid w:val="7838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5C3B9"/>
  <w15:docId w15:val="{A02BFBAE-6ACA-4DC2-946E-78A69742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Calibri" w:hAnsi="Source Sans Pro" w:cs="Source Sans Pro"/>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7B55EF"/>
    <w:pPr>
      <w:widowControl w:val="0"/>
      <w:suppressAutoHyphens/>
      <w:autoSpaceDE w:val="0"/>
      <w:autoSpaceDN w:val="0"/>
      <w:spacing w:after="240" w:line="260" w:lineRule="exact"/>
      <w:ind w:right="-86"/>
    </w:pPr>
    <w:rPr>
      <w:color w:val="003256"/>
    </w:rPr>
  </w:style>
  <w:style w:type="paragraph" w:styleId="Heading1">
    <w:name w:val="heading 1"/>
    <w:basedOn w:val="Normal"/>
    <w:autoRedefine/>
    <w:uiPriority w:val="1"/>
    <w:rsid w:val="00157C12"/>
    <w:pPr>
      <w:spacing w:after="40"/>
      <w:outlineLvl w:val="0"/>
    </w:pPr>
    <w:rPr>
      <w:b/>
      <w:bCs/>
      <w:color w:val="998543"/>
      <w:sz w:val="30"/>
      <w:szCs w:val="30"/>
    </w:rPr>
  </w:style>
  <w:style w:type="paragraph" w:styleId="Heading2">
    <w:name w:val="heading 2"/>
    <w:basedOn w:val="Heading1"/>
    <w:next w:val="Normal"/>
    <w:link w:val="Heading2Char"/>
    <w:autoRedefine/>
    <w:uiPriority w:val="9"/>
    <w:unhideWhenUsed/>
    <w:rsid w:val="006C4126"/>
    <w:pPr>
      <w:spacing w:line="360" w:lineRule="exact"/>
      <w:ind w:right="0"/>
      <w:outlineLvl w:val="1"/>
    </w:pPr>
    <w:rPr>
      <w:color w:val="000000"/>
    </w:rPr>
  </w:style>
  <w:style w:type="paragraph" w:styleId="Heading3">
    <w:name w:val="heading 3"/>
    <w:basedOn w:val="Normal"/>
    <w:next w:val="Normal"/>
    <w:link w:val="Heading3Char"/>
    <w:uiPriority w:val="9"/>
    <w:semiHidden/>
    <w:unhideWhenUsed/>
    <w:rsid w:val="00BF27E9"/>
    <w:pPr>
      <w:keepNext/>
      <w:spacing w:before="240" w:after="60"/>
      <w:outlineLvl w:val="2"/>
    </w:pPr>
    <w:rPr>
      <w:rFonts w:ascii="Aptos Display" w:eastAsia="Times New Roman" w:hAnsi="Aptos Display"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396B09"/>
    <w:pPr>
      <w:widowControl w:val="0"/>
      <w:autoSpaceDE w:val="0"/>
      <w:autoSpaceDN w:val="0"/>
    </w:pPr>
    <w:rPr>
      <w:rFonts w:eastAsia="Source Sans Pro" w:cs="Times New Roman"/>
      <w:color w:val="003256"/>
      <w:lang w:bidi="en-US"/>
    </w:rPr>
  </w:style>
  <w:style w:type="paragraph" w:styleId="ListParagraph">
    <w:name w:val="List Paragraph"/>
    <w:basedOn w:val="BodyText"/>
    <w:autoRedefine/>
    <w:uiPriority w:val="1"/>
    <w:rsid w:val="008620C7"/>
    <w:pPr>
      <w:widowControl/>
      <w:numPr>
        <w:numId w:val="27"/>
      </w:numPr>
      <w:shd w:val="clear" w:color="auto" w:fill="FFFFFF"/>
      <w:tabs>
        <w:tab w:val="left" w:pos="668"/>
      </w:tabs>
      <w:autoSpaceDE/>
      <w:autoSpaceDN/>
      <w:spacing w:after="120"/>
      <w:ind w:left="648" w:hanging="288"/>
      <w:textAlignment w:val="baseline"/>
    </w:pPr>
    <w:rPr>
      <w:rFonts w:ascii="Times New Roman" w:hAnsi="Times New Roman"/>
      <w:color w:val="231F20"/>
      <w:sz w:val="24"/>
      <w:szCs w:val="24"/>
    </w:rPr>
  </w:style>
  <w:style w:type="paragraph" w:customStyle="1" w:styleId="TableParagraph">
    <w:name w:val="Table Paragraph"/>
    <w:basedOn w:val="Normal"/>
    <w:uiPriority w:val="1"/>
  </w:style>
  <w:style w:type="character" w:customStyle="1" w:styleId="Heading2Char">
    <w:name w:val="Heading 2 Char"/>
    <w:link w:val="Heading2"/>
    <w:uiPriority w:val="9"/>
    <w:rsid w:val="006C4126"/>
    <w:rPr>
      <w:rFonts w:ascii="Source Sans Pro" w:eastAsia="Source Sans Pro" w:hAnsi="Source Sans Pro" w:cs="Source Sans Pro"/>
      <w:b/>
      <w:bCs/>
      <w:color w:val="000000"/>
      <w:sz w:val="30"/>
      <w:szCs w:val="30"/>
      <w:lang w:bidi="en-US"/>
    </w:rPr>
  </w:style>
  <w:style w:type="paragraph" w:customStyle="1" w:styleId="Mythbody">
    <w:name w:val="Myth body"/>
    <w:basedOn w:val="BodyText"/>
    <w:next w:val="BodyText"/>
    <w:autoRedefine/>
    <w:uiPriority w:val="1"/>
    <w:rsid w:val="00AD0AD6"/>
    <w:pPr>
      <w:ind w:left="720" w:hanging="720"/>
    </w:pPr>
  </w:style>
  <w:style w:type="paragraph" w:customStyle="1" w:styleId="Factbody">
    <w:name w:val="Fact body"/>
    <w:autoRedefine/>
    <w:uiPriority w:val="1"/>
    <w:rsid w:val="00AD0AD6"/>
    <w:pPr>
      <w:widowControl w:val="0"/>
      <w:autoSpaceDE w:val="0"/>
      <w:autoSpaceDN w:val="0"/>
      <w:spacing w:after="600"/>
      <w:ind w:left="720" w:hanging="720"/>
      <w:contextualSpacing/>
    </w:pPr>
    <w:rPr>
      <w:rFonts w:eastAsia="Source Sans Pro"/>
      <w:color w:val="003256"/>
      <w:lang w:bidi="en-US"/>
    </w:rPr>
  </w:style>
  <w:style w:type="paragraph" w:customStyle="1" w:styleId="a">
    <w:name w:val="###"/>
    <w:basedOn w:val="BodyText"/>
    <w:autoRedefine/>
    <w:uiPriority w:val="1"/>
    <w:rsid w:val="008F01CC"/>
    <w:pPr>
      <w:jc w:val="center"/>
    </w:pPr>
  </w:style>
  <w:style w:type="character" w:customStyle="1" w:styleId="MYTH">
    <w:name w:val="MYTH"/>
    <w:uiPriority w:val="1"/>
    <w:rsid w:val="00AD0AD6"/>
    <w:rPr>
      <w:b/>
      <w:caps/>
      <w:color w:val="998543"/>
      <w:sz w:val="18"/>
      <w:szCs w:val="18"/>
    </w:rPr>
  </w:style>
  <w:style w:type="paragraph" w:styleId="FootnoteText">
    <w:name w:val="footnote text"/>
    <w:link w:val="FootnoteTextChar"/>
    <w:autoRedefine/>
    <w:uiPriority w:val="99"/>
    <w:unhideWhenUsed/>
    <w:rsid w:val="00132F54"/>
    <w:pPr>
      <w:keepLines/>
      <w:widowControl w:val="0"/>
      <w:autoSpaceDE w:val="0"/>
      <w:autoSpaceDN w:val="0"/>
      <w:spacing w:line="220" w:lineRule="exact"/>
    </w:pPr>
    <w:rPr>
      <w:rFonts w:eastAsia="Source Sans Pro"/>
      <w:color w:val="000000"/>
      <w:sz w:val="18"/>
      <w:szCs w:val="19"/>
      <w:lang w:bidi="en-US"/>
    </w:rPr>
  </w:style>
  <w:style w:type="character" w:customStyle="1" w:styleId="FootnoteTextChar">
    <w:name w:val="Footnote Text Char"/>
    <w:link w:val="FootnoteText"/>
    <w:uiPriority w:val="99"/>
    <w:rsid w:val="00132F54"/>
    <w:rPr>
      <w:rFonts w:ascii="Source Sans Pro" w:eastAsia="Source Sans Pro" w:hAnsi="Source Sans Pro" w:cs="Source Sans Pro"/>
      <w:color w:val="000000"/>
      <w:sz w:val="18"/>
      <w:szCs w:val="19"/>
      <w:lang w:bidi="en-US"/>
    </w:rPr>
  </w:style>
  <w:style w:type="character" w:styleId="FootnoteReference">
    <w:name w:val="footnote reference"/>
    <w:uiPriority w:val="99"/>
    <w:semiHidden/>
    <w:unhideWhenUsed/>
    <w:rsid w:val="00DD3CB0"/>
    <w:rPr>
      <w:vertAlign w:val="superscript"/>
    </w:rPr>
  </w:style>
  <w:style w:type="paragraph" w:customStyle="1" w:styleId="Forrelease">
    <w:name w:val="For release"/>
    <w:basedOn w:val="BodyText"/>
    <w:autoRedefine/>
    <w:uiPriority w:val="1"/>
    <w:rsid w:val="006C4126"/>
    <w:pPr>
      <w:spacing w:before="480"/>
    </w:pPr>
  </w:style>
  <w:style w:type="character" w:customStyle="1" w:styleId="BodyTextChar">
    <w:name w:val="Body Text Char"/>
    <w:link w:val="BodyText"/>
    <w:uiPriority w:val="1"/>
    <w:rsid w:val="00396B09"/>
    <w:rPr>
      <w:rFonts w:eastAsia="Source Sans Pro" w:cs="Times New Roman"/>
      <w:lang w:bidi="en-US"/>
    </w:rPr>
  </w:style>
  <w:style w:type="paragraph" w:customStyle="1" w:styleId="MEDIACONTACTS">
    <w:name w:val="MEDIA CONTACTS"/>
    <w:basedOn w:val="BodyText"/>
    <w:uiPriority w:val="1"/>
    <w:rsid w:val="006C4126"/>
    <w:pPr>
      <w:spacing w:before="480"/>
    </w:pPr>
  </w:style>
  <w:style w:type="character" w:styleId="PlaceholderText">
    <w:name w:val="Placeholder Text"/>
    <w:uiPriority w:val="99"/>
    <w:semiHidden/>
    <w:rsid w:val="009C37A2"/>
    <w:rPr>
      <w:color w:val="808080"/>
    </w:rPr>
  </w:style>
  <w:style w:type="character" w:customStyle="1" w:styleId="FACT">
    <w:name w:val="FACT"/>
    <w:uiPriority w:val="1"/>
    <w:rsid w:val="00AD0AD6"/>
    <w:rPr>
      <w:b/>
      <w:caps/>
      <w:color w:val="1F497D"/>
      <w:sz w:val="18"/>
      <w:szCs w:val="18"/>
    </w:rPr>
  </w:style>
  <w:style w:type="character" w:customStyle="1" w:styleId="FrequentlyAsked">
    <w:name w:val="Frequently Asked"/>
    <w:uiPriority w:val="1"/>
    <w:rsid w:val="00B27BF3"/>
    <w:rPr>
      <w:caps/>
      <w:sz w:val="18"/>
    </w:rPr>
  </w:style>
  <w:style w:type="paragraph" w:customStyle="1" w:styleId="ListSection">
    <w:name w:val="List Section"/>
    <w:next w:val="Normal"/>
    <w:autoRedefine/>
    <w:uiPriority w:val="1"/>
    <w:rsid w:val="00220583"/>
    <w:pPr>
      <w:widowControl w:val="0"/>
      <w:numPr>
        <w:numId w:val="4"/>
      </w:numPr>
      <w:tabs>
        <w:tab w:val="right" w:pos="360"/>
      </w:tabs>
      <w:autoSpaceDE w:val="0"/>
      <w:autoSpaceDN w:val="0"/>
      <w:spacing w:before="240" w:after="120" w:line="240" w:lineRule="exact"/>
      <w:ind w:left="0" w:firstLine="0"/>
    </w:pPr>
    <w:rPr>
      <w:rFonts w:eastAsia="Source Sans Pro"/>
      <w:color w:val="000000"/>
      <w:szCs w:val="19"/>
      <w:lang w:bidi="en-US"/>
    </w:rPr>
  </w:style>
  <w:style w:type="paragraph" w:styleId="Header">
    <w:name w:val="header"/>
    <w:basedOn w:val="Normal"/>
    <w:link w:val="HeaderChar"/>
    <w:uiPriority w:val="99"/>
    <w:unhideWhenUsed/>
    <w:rsid w:val="00F143F0"/>
    <w:pPr>
      <w:tabs>
        <w:tab w:val="center" w:pos="4680"/>
        <w:tab w:val="right" w:pos="9360"/>
      </w:tabs>
      <w:spacing w:after="0" w:line="240" w:lineRule="auto"/>
    </w:pPr>
  </w:style>
  <w:style w:type="character" w:customStyle="1" w:styleId="HeaderChar">
    <w:name w:val="Header Char"/>
    <w:link w:val="Header"/>
    <w:uiPriority w:val="99"/>
    <w:rsid w:val="00F143F0"/>
    <w:rPr>
      <w:rFonts w:ascii="Source Sans Pro" w:eastAsia="Source Sans Pro" w:hAnsi="Source Sans Pro" w:cs="Source Sans Pro"/>
      <w:sz w:val="20"/>
      <w:szCs w:val="20"/>
      <w:lang w:bidi="en-US"/>
    </w:rPr>
  </w:style>
  <w:style w:type="paragraph" w:styleId="Footer">
    <w:name w:val="footer"/>
    <w:basedOn w:val="Normal"/>
    <w:link w:val="FooterChar"/>
    <w:uiPriority w:val="99"/>
    <w:unhideWhenUsed/>
    <w:rsid w:val="00F143F0"/>
    <w:pPr>
      <w:tabs>
        <w:tab w:val="center" w:pos="4680"/>
        <w:tab w:val="right" w:pos="9360"/>
      </w:tabs>
      <w:spacing w:after="0" w:line="240" w:lineRule="auto"/>
    </w:pPr>
  </w:style>
  <w:style w:type="character" w:customStyle="1" w:styleId="FooterChar">
    <w:name w:val="Footer Char"/>
    <w:link w:val="Footer"/>
    <w:uiPriority w:val="99"/>
    <w:rsid w:val="00F143F0"/>
    <w:rPr>
      <w:rFonts w:ascii="Source Sans Pro" w:eastAsia="Source Sans Pro" w:hAnsi="Source Sans Pro" w:cs="Source Sans Pro"/>
      <w:sz w:val="20"/>
      <w:szCs w:val="20"/>
      <w:lang w:bidi="en-US"/>
    </w:rPr>
  </w:style>
  <w:style w:type="character" w:customStyle="1" w:styleId="FDICHeader">
    <w:name w:val="FDIC Header"/>
    <w:uiPriority w:val="1"/>
    <w:rsid w:val="00F143F0"/>
    <w:rPr>
      <w:rFonts w:ascii="Source Sans Pro" w:eastAsia="Source Sans Pro" w:hAnsi="Source Sans Pro" w:cs="Source Sans Pro"/>
      <w:b/>
      <w:color w:val="1F497D"/>
      <w:sz w:val="19"/>
      <w:szCs w:val="19"/>
      <w:lang w:bidi="en-US"/>
    </w:rPr>
  </w:style>
  <w:style w:type="paragraph" w:customStyle="1" w:styleId="bulletedlist">
    <w:name w:val="bulleted list"/>
    <w:basedOn w:val="ListParagraph"/>
    <w:autoRedefine/>
    <w:uiPriority w:val="1"/>
    <w:rsid w:val="00880C1A"/>
    <w:pPr>
      <w:numPr>
        <w:numId w:val="6"/>
      </w:numPr>
      <w:ind w:left="648" w:hanging="288"/>
    </w:pPr>
  </w:style>
  <w:style w:type="character" w:customStyle="1" w:styleId="Bold">
    <w:name w:val="Bold"/>
    <w:uiPriority w:val="1"/>
    <w:rsid w:val="00E441B0"/>
    <w:rPr>
      <w:b/>
    </w:rPr>
  </w:style>
  <w:style w:type="character" w:customStyle="1" w:styleId="BoldALLCAPS">
    <w:name w:val="Bold ALL CAPS"/>
    <w:uiPriority w:val="1"/>
    <w:rsid w:val="00E441B0"/>
    <w:rPr>
      <w:rFonts w:ascii="Source Sans Pro" w:eastAsia="Source Sans Pro" w:hAnsi="Source Sans Pro" w:cs="Source Sans Pro"/>
      <w:b/>
      <w:caps/>
      <w:smallCaps w:val="0"/>
      <w:strike w:val="0"/>
      <w:dstrike w:val="0"/>
      <w:vanish w:val="0"/>
      <w:color w:val="000000"/>
      <w:sz w:val="20"/>
      <w:szCs w:val="19"/>
      <w:vertAlign w:val="baseline"/>
      <w:lang w:bidi="en-US"/>
    </w:rPr>
  </w:style>
  <w:style w:type="paragraph" w:customStyle="1" w:styleId="Heading2withdescriptor">
    <w:name w:val="Heading 2 with descriptor"/>
    <w:basedOn w:val="Heading2"/>
    <w:uiPriority w:val="1"/>
    <w:rsid w:val="008B4CBB"/>
    <w:pPr>
      <w:spacing w:after="0"/>
    </w:pPr>
  </w:style>
  <w:style w:type="paragraph" w:customStyle="1" w:styleId="Heading2Description">
    <w:name w:val="Heading 2 Description"/>
    <w:basedOn w:val="BodyText"/>
    <w:autoRedefine/>
    <w:uiPriority w:val="1"/>
    <w:rsid w:val="008B4CBB"/>
    <w:pPr>
      <w:spacing w:after="480"/>
    </w:pPr>
    <w:rPr>
      <w:i/>
    </w:rPr>
  </w:style>
  <w:style w:type="paragraph" w:customStyle="1" w:styleId="ListSectionBodyText">
    <w:name w:val="List Section Body Text"/>
    <w:basedOn w:val="BodyText"/>
    <w:uiPriority w:val="1"/>
    <w:rsid w:val="00220583"/>
    <w:pPr>
      <w:keepNext/>
      <w:widowControl/>
      <w:suppressAutoHyphens/>
    </w:pPr>
  </w:style>
  <w:style w:type="paragraph" w:customStyle="1" w:styleId="Contacts">
    <w:name w:val="Contacts"/>
    <w:basedOn w:val="BodyText"/>
    <w:uiPriority w:val="1"/>
    <w:rsid w:val="006C4126"/>
    <w:pPr>
      <w:spacing w:after="480"/>
      <w:contextualSpacing/>
    </w:pPr>
  </w:style>
  <w:style w:type="paragraph" w:customStyle="1" w:styleId="Name-Recipient">
    <w:name w:val="Name - Recipient"/>
    <w:autoRedefine/>
    <w:uiPriority w:val="1"/>
    <w:qFormat/>
    <w:rsid w:val="008C23B8"/>
    <w:pPr>
      <w:widowControl w:val="0"/>
      <w:autoSpaceDE w:val="0"/>
      <w:autoSpaceDN w:val="0"/>
      <w:spacing w:after="360" w:line="280" w:lineRule="exact"/>
      <w:contextualSpacing/>
    </w:pPr>
    <w:rPr>
      <w:rFonts w:eastAsia="Source Sans Pro"/>
      <w:color w:val="003256"/>
      <w:szCs w:val="19"/>
      <w:lang w:bidi="en-US"/>
    </w:rPr>
  </w:style>
  <w:style w:type="paragraph" w:customStyle="1" w:styleId="NoParagraphStyle">
    <w:name w:val="[No Paragraph Style]"/>
    <w:rsid w:val="00CB3D9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Date">
    <w:name w:val="Date"/>
    <w:basedOn w:val="Normal"/>
    <w:next w:val="Normal"/>
    <w:link w:val="DateChar"/>
    <w:uiPriority w:val="99"/>
    <w:unhideWhenUsed/>
    <w:qFormat/>
    <w:rsid w:val="00B92251"/>
  </w:style>
  <w:style w:type="character" w:customStyle="1" w:styleId="DateChar">
    <w:name w:val="Date Char"/>
    <w:link w:val="Date"/>
    <w:uiPriority w:val="99"/>
    <w:rsid w:val="00B92251"/>
    <w:rPr>
      <w:rFonts w:ascii="Source Sans Pro" w:eastAsia="Source Sans Pro" w:hAnsi="Source Sans Pro" w:cs="Source Sans Pro"/>
      <w:sz w:val="20"/>
      <w:szCs w:val="20"/>
      <w:lang w:bidi="en-US"/>
    </w:rPr>
  </w:style>
  <w:style w:type="paragraph" w:customStyle="1" w:styleId="Sincerely">
    <w:name w:val="Sincerely"/>
    <w:basedOn w:val="NoParagraphStyle"/>
    <w:uiPriority w:val="1"/>
    <w:qFormat/>
    <w:rsid w:val="00B92251"/>
    <w:pPr>
      <w:spacing w:before="360" w:after="240"/>
    </w:pPr>
    <w:rPr>
      <w:rFonts w:ascii="Source Sans Pro" w:hAnsi="Source Sans Pro" w:cs="Source Sans Pro"/>
      <w:color w:val="auto"/>
      <w:sz w:val="20"/>
      <w:szCs w:val="20"/>
    </w:rPr>
  </w:style>
  <w:style w:type="paragraph" w:customStyle="1" w:styleId="From">
    <w:name w:val="From"/>
    <w:basedOn w:val="Name-Recipient"/>
    <w:uiPriority w:val="1"/>
    <w:qFormat/>
    <w:rsid w:val="00B92251"/>
  </w:style>
  <w:style w:type="character" w:customStyle="1" w:styleId="A4">
    <w:name w:val="A4"/>
    <w:uiPriority w:val="99"/>
    <w:rsid w:val="00583250"/>
    <w:rPr>
      <w:rFonts w:cs="Source Sans Pro"/>
      <w:b/>
      <w:bCs/>
      <w:color w:val="005E9C"/>
      <w:sz w:val="22"/>
      <w:szCs w:val="22"/>
    </w:rPr>
  </w:style>
  <w:style w:type="character" w:styleId="Hyperlink">
    <w:name w:val="Hyperlink"/>
    <w:uiPriority w:val="99"/>
    <w:unhideWhenUsed/>
    <w:rsid w:val="00583250"/>
    <w:rPr>
      <w:color w:val="0000FF"/>
      <w:u w:val="single"/>
    </w:rPr>
  </w:style>
  <w:style w:type="paragraph" w:customStyle="1" w:styleId="Pa4">
    <w:name w:val="Pa4"/>
    <w:basedOn w:val="Normal"/>
    <w:next w:val="Normal"/>
    <w:uiPriority w:val="99"/>
    <w:rsid w:val="009F481E"/>
    <w:pPr>
      <w:widowControl/>
      <w:suppressAutoHyphens w:val="0"/>
      <w:adjustRightInd w:val="0"/>
      <w:spacing w:after="0" w:line="241" w:lineRule="atLeast"/>
      <w:ind w:right="0"/>
    </w:pPr>
    <w:rPr>
      <w:rFonts w:ascii="Source Sans Pro Black" w:hAnsi="Source Sans Pro Black" w:cs="Times New Roman"/>
      <w:sz w:val="24"/>
      <w:szCs w:val="24"/>
    </w:rPr>
  </w:style>
  <w:style w:type="character" w:customStyle="1" w:styleId="A8">
    <w:name w:val="A8"/>
    <w:uiPriority w:val="99"/>
    <w:rsid w:val="009F481E"/>
    <w:rPr>
      <w:rFonts w:cs="Source Sans Pro Black"/>
      <w:b/>
      <w:bCs/>
      <w:color w:val="000000"/>
      <w:sz w:val="23"/>
      <w:szCs w:val="23"/>
    </w:rPr>
  </w:style>
  <w:style w:type="character" w:styleId="FollowedHyperlink">
    <w:name w:val="FollowedHyperlink"/>
    <w:uiPriority w:val="99"/>
    <w:semiHidden/>
    <w:unhideWhenUsed/>
    <w:rsid w:val="0090103C"/>
    <w:rPr>
      <w:color w:val="800080"/>
      <w:u w:val="single"/>
    </w:rPr>
  </w:style>
  <w:style w:type="paragraph" w:styleId="BalloonText">
    <w:name w:val="Balloon Text"/>
    <w:basedOn w:val="Normal"/>
    <w:link w:val="BalloonTextChar"/>
    <w:uiPriority w:val="99"/>
    <w:semiHidden/>
    <w:unhideWhenUsed/>
    <w:rsid w:val="00C715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507"/>
    <w:rPr>
      <w:rFonts w:ascii="Segoe UI" w:eastAsia="Source Sans Pro" w:hAnsi="Segoe UI" w:cs="Segoe UI"/>
      <w:sz w:val="18"/>
      <w:szCs w:val="18"/>
      <w:lang w:bidi="en-US"/>
    </w:rPr>
  </w:style>
  <w:style w:type="table" w:styleId="TableGrid">
    <w:name w:val="Table Grid"/>
    <w:basedOn w:val="TableNormal"/>
    <w:uiPriority w:val="39"/>
    <w:rsid w:val="002254B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A3589"/>
    <w:pPr>
      <w:widowControl/>
      <w:suppressAutoHyphens w:val="0"/>
      <w:autoSpaceDE/>
      <w:autoSpaceDN/>
      <w:spacing w:before="100" w:beforeAutospacing="1" w:after="100" w:afterAutospacing="1" w:line="240" w:lineRule="auto"/>
      <w:ind w:right="0"/>
    </w:pPr>
    <w:rPr>
      <w:rFonts w:ascii="Times New Roman" w:eastAsia="Times New Roman" w:hAnsi="Times New Roman" w:cs="Times New Roman"/>
      <w:color w:val="auto"/>
      <w:sz w:val="24"/>
      <w:szCs w:val="24"/>
    </w:rPr>
  </w:style>
  <w:style w:type="character" w:customStyle="1" w:styleId="eop">
    <w:name w:val="eop"/>
    <w:basedOn w:val="DefaultParagraphFont"/>
    <w:rsid w:val="001A3589"/>
  </w:style>
  <w:style w:type="paragraph" w:styleId="Revision">
    <w:name w:val="Revision"/>
    <w:hidden/>
    <w:uiPriority w:val="99"/>
    <w:semiHidden/>
    <w:rsid w:val="00D77F55"/>
    <w:rPr>
      <w:color w:val="003256"/>
    </w:rPr>
  </w:style>
  <w:style w:type="character" w:customStyle="1" w:styleId="Heading3Char">
    <w:name w:val="Heading 3 Char"/>
    <w:link w:val="Heading3"/>
    <w:uiPriority w:val="9"/>
    <w:semiHidden/>
    <w:rsid w:val="00BF27E9"/>
    <w:rPr>
      <w:rFonts w:ascii="Aptos Display" w:eastAsia="Times New Roman" w:hAnsi="Aptos Display" w:cs="Times New Roman"/>
      <w:b/>
      <w:bCs/>
      <w:color w:val="003256"/>
      <w:sz w:val="26"/>
      <w:szCs w:val="26"/>
    </w:rPr>
  </w:style>
  <w:style w:type="table" w:customStyle="1" w:styleId="TableGrid1">
    <w:name w:val="Table Grid1"/>
    <w:basedOn w:val="TableNormal"/>
    <w:next w:val="TableGrid"/>
    <w:uiPriority w:val="39"/>
    <w:rsid w:val="00D95E3D"/>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C01AD0"/>
    <w:pPr>
      <w:widowControl w:val="0"/>
      <w:suppressAutoHyphens/>
      <w:autoSpaceDE w:val="0"/>
      <w:autoSpaceDN w:val="0"/>
      <w:ind w:right="-86"/>
    </w:pPr>
    <w:rPr>
      <w:rFonts w:ascii="Times New Roman" w:hAnsi="Times New Roman"/>
      <w:sz w:val="24"/>
    </w:rPr>
  </w:style>
  <w:style w:type="character" w:styleId="UnresolvedMention">
    <w:name w:val="Unresolved Mention"/>
    <w:basedOn w:val="DefaultParagraphFont"/>
    <w:uiPriority w:val="99"/>
    <w:semiHidden/>
    <w:unhideWhenUsed/>
    <w:rsid w:val="00BC4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3828">
      <w:bodyDiv w:val="1"/>
      <w:marLeft w:val="0"/>
      <w:marRight w:val="0"/>
      <w:marTop w:val="0"/>
      <w:marBottom w:val="0"/>
      <w:divBdr>
        <w:top w:val="none" w:sz="0" w:space="0" w:color="auto"/>
        <w:left w:val="none" w:sz="0" w:space="0" w:color="auto"/>
        <w:bottom w:val="none" w:sz="0" w:space="0" w:color="auto"/>
        <w:right w:val="none" w:sz="0" w:space="0" w:color="auto"/>
      </w:divBdr>
    </w:div>
    <w:div w:id="125436041">
      <w:bodyDiv w:val="1"/>
      <w:marLeft w:val="0"/>
      <w:marRight w:val="0"/>
      <w:marTop w:val="0"/>
      <w:marBottom w:val="0"/>
      <w:divBdr>
        <w:top w:val="none" w:sz="0" w:space="0" w:color="auto"/>
        <w:left w:val="none" w:sz="0" w:space="0" w:color="auto"/>
        <w:bottom w:val="none" w:sz="0" w:space="0" w:color="auto"/>
        <w:right w:val="none" w:sz="0" w:space="0" w:color="auto"/>
      </w:divBdr>
    </w:div>
    <w:div w:id="450437226">
      <w:bodyDiv w:val="1"/>
      <w:marLeft w:val="0"/>
      <w:marRight w:val="0"/>
      <w:marTop w:val="0"/>
      <w:marBottom w:val="0"/>
      <w:divBdr>
        <w:top w:val="none" w:sz="0" w:space="0" w:color="auto"/>
        <w:left w:val="none" w:sz="0" w:space="0" w:color="auto"/>
        <w:bottom w:val="none" w:sz="0" w:space="0" w:color="auto"/>
        <w:right w:val="none" w:sz="0" w:space="0" w:color="auto"/>
      </w:divBdr>
    </w:div>
    <w:div w:id="571546926">
      <w:bodyDiv w:val="1"/>
      <w:marLeft w:val="0"/>
      <w:marRight w:val="0"/>
      <w:marTop w:val="0"/>
      <w:marBottom w:val="0"/>
      <w:divBdr>
        <w:top w:val="none" w:sz="0" w:space="0" w:color="auto"/>
        <w:left w:val="none" w:sz="0" w:space="0" w:color="auto"/>
        <w:bottom w:val="none" w:sz="0" w:space="0" w:color="auto"/>
        <w:right w:val="none" w:sz="0" w:space="0" w:color="auto"/>
      </w:divBdr>
    </w:div>
    <w:div w:id="583078331">
      <w:bodyDiv w:val="1"/>
      <w:marLeft w:val="0"/>
      <w:marRight w:val="0"/>
      <w:marTop w:val="0"/>
      <w:marBottom w:val="0"/>
      <w:divBdr>
        <w:top w:val="none" w:sz="0" w:space="0" w:color="auto"/>
        <w:left w:val="none" w:sz="0" w:space="0" w:color="auto"/>
        <w:bottom w:val="none" w:sz="0" w:space="0" w:color="auto"/>
        <w:right w:val="none" w:sz="0" w:space="0" w:color="auto"/>
      </w:divBdr>
    </w:div>
    <w:div w:id="918641518">
      <w:bodyDiv w:val="1"/>
      <w:marLeft w:val="0"/>
      <w:marRight w:val="0"/>
      <w:marTop w:val="0"/>
      <w:marBottom w:val="0"/>
      <w:divBdr>
        <w:top w:val="none" w:sz="0" w:space="0" w:color="auto"/>
        <w:left w:val="none" w:sz="0" w:space="0" w:color="auto"/>
        <w:bottom w:val="none" w:sz="0" w:space="0" w:color="auto"/>
        <w:right w:val="none" w:sz="0" w:space="0" w:color="auto"/>
      </w:divBdr>
    </w:div>
    <w:div w:id="1020156223">
      <w:bodyDiv w:val="1"/>
      <w:marLeft w:val="0"/>
      <w:marRight w:val="0"/>
      <w:marTop w:val="0"/>
      <w:marBottom w:val="0"/>
      <w:divBdr>
        <w:top w:val="none" w:sz="0" w:space="0" w:color="auto"/>
        <w:left w:val="none" w:sz="0" w:space="0" w:color="auto"/>
        <w:bottom w:val="none" w:sz="0" w:space="0" w:color="auto"/>
        <w:right w:val="none" w:sz="0" w:space="0" w:color="auto"/>
      </w:divBdr>
    </w:div>
    <w:div w:id="1247106288">
      <w:bodyDiv w:val="1"/>
      <w:marLeft w:val="0"/>
      <w:marRight w:val="0"/>
      <w:marTop w:val="0"/>
      <w:marBottom w:val="0"/>
      <w:divBdr>
        <w:top w:val="none" w:sz="0" w:space="0" w:color="auto"/>
        <w:left w:val="none" w:sz="0" w:space="0" w:color="auto"/>
        <w:bottom w:val="none" w:sz="0" w:space="0" w:color="auto"/>
        <w:right w:val="none" w:sz="0" w:space="0" w:color="auto"/>
      </w:divBdr>
    </w:div>
    <w:div w:id="1559626066">
      <w:bodyDiv w:val="1"/>
      <w:marLeft w:val="0"/>
      <w:marRight w:val="0"/>
      <w:marTop w:val="0"/>
      <w:marBottom w:val="0"/>
      <w:divBdr>
        <w:top w:val="none" w:sz="0" w:space="0" w:color="auto"/>
        <w:left w:val="none" w:sz="0" w:space="0" w:color="auto"/>
        <w:bottom w:val="none" w:sz="0" w:space="0" w:color="auto"/>
        <w:right w:val="none" w:sz="0" w:space="0" w:color="auto"/>
      </w:divBdr>
    </w:div>
    <w:div w:id="1644383961">
      <w:bodyDiv w:val="1"/>
      <w:marLeft w:val="0"/>
      <w:marRight w:val="0"/>
      <w:marTop w:val="0"/>
      <w:marBottom w:val="0"/>
      <w:divBdr>
        <w:top w:val="none" w:sz="0" w:space="0" w:color="auto"/>
        <w:left w:val="none" w:sz="0" w:space="0" w:color="auto"/>
        <w:bottom w:val="none" w:sz="0" w:space="0" w:color="auto"/>
        <w:right w:val="none" w:sz="0" w:space="0" w:color="auto"/>
      </w:divBdr>
    </w:div>
    <w:div w:id="1657879523">
      <w:bodyDiv w:val="1"/>
      <w:marLeft w:val="0"/>
      <w:marRight w:val="0"/>
      <w:marTop w:val="0"/>
      <w:marBottom w:val="0"/>
      <w:divBdr>
        <w:top w:val="none" w:sz="0" w:space="0" w:color="auto"/>
        <w:left w:val="none" w:sz="0" w:space="0" w:color="auto"/>
        <w:bottom w:val="none" w:sz="0" w:space="0" w:color="auto"/>
        <w:right w:val="none" w:sz="0" w:space="0" w:color="auto"/>
      </w:divBdr>
    </w:div>
    <w:div w:id="2079552745">
      <w:bodyDiv w:val="1"/>
      <w:marLeft w:val="0"/>
      <w:marRight w:val="0"/>
      <w:marTop w:val="0"/>
      <w:marBottom w:val="0"/>
      <w:divBdr>
        <w:top w:val="none" w:sz="0" w:space="0" w:color="auto"/>
        <w:left w:val="none" w:sz="0" w:space="0" w:color="auto"/>
        <w:bottom w:val="none" w:sz="0" w:space="0" w:color="auto"/>
        <w:right w:val="none" w:sz="0" w:space="0" w:color="auto"/>
      </w:divBdr>
    </w:div>
    <w:div w:id="2146191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bcf.ms.gov/caree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osed xmlns="2b529308-1a48-4575-a6db-c51a810b93d3">false</Closed>
    <TaxCatchAll xmlns="2c77ec90-e305-4e61-a9be-2c38047b1b28"/>
    <lcf76f155ced4ddcb4097134ff3c332f xmlns="2b529308-1a48-4575-a6db-c51a810b93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18EE0472A48C48A1B7AEFCEC0AEC21" ma:contentTypeVersion="19" ma:contentTypeDescription="Create a new document." ma:contentTypeScope="" ma:versionID="4613859cf6bc37ea248a06818837fe1d">
  <xsd:schema xmlns:xsd="http://www.w3.org/2001/XMLSchema" xmlns:xs="http://www.w3.org/2001/XMLSchema" xmlns:p="http://schemas.microsoft.com/office/2006/metadata/properties" xmlns:ns2="2b529308-1a48-4575-a6db-c51a810b93d3" xmlns:ns3="2c77ec90-e305-4e61-a9be-2c38047b1b28" targetNamespace="http://schemas.microsoft.com/office/2006/metadata/properties" ma:root="true" ma:fieldsID="8833e7aa47fae77da11ad58aebd18fc5" ns2:_="" ns3:_="">
    <xsd:import namespace="2b529308-1a48-4575-a6db-c51a810b93d3"/>
    <xsd:import namespace="2c77ec90-e305-4e61-a9be-2c38047b1b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Closed"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9308-1a48-4575-a6db-c51a810b9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losed" ma:index="18" nillable="true" ma:displayName="Closed" ma:default="0" ma:description="Complaints Closed" ma:format="Dropdown" ma:internalName="Closed">
      <xsd:simpleType>
        <xsd:restriction base="dms:Boolea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a6c9c3-e727-4e77-b66a-0373823a06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7ec90-e305-4e61-a9be-2c38047b1b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965ff1-f4f8-48d3-8ccd-19a935b3e798}" ma:internalName="TaxCatchAll" ma:readOnly="false" ma:showField="CatchAllData" ma:web="2c77ec90-e305-4e61-a9be-2c38047b1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FA5D8-4B52-49CD-8F2F-AE7921E70D04}">
  <ds:schemaRefs>
    <ds:schemaRef ds:uri="http://schemas.microsoft.com/office/2006/metadata/properties"/>
    <ds:schemaRef ds:uri="http://schemas.microsoft.com/office/infopath/2007/PartnerControls"/>
    <ds:schemaRef ds:uri="2b529308-1a48-4575-a6db-c51a810b93d3"/>
    <ds:schemaRef ds:uri="2c77ec90-e305-4e61-a9be-2c38047b1b28"/>
  </ds:schemaRefs>
</ds:datastoreItem>
</file>

<file path=customXml/itemProps2.xml><?xml version="1.0" encoding="utf-8"?>
<ds:datastoreItem xmlns:ds="http://schemas.openxmlformats.org/officeDocument/2006/customXml" ds:itemID="{018285F2-0143-4D84-AF43-BD17D40B172F}">
  <ds:schemaRefs>
    <ds:schemaRef ds:uri="http://schemas.microsoft.com/sharepoint/v3/contenttype/forms"/>
  </ds:schemaRefs>
</ds:datastoreItem>
</file>

<file path=customXml/itemProps3.xml><?xml version="1.0" encoding="utf-8"?>
<ds:datastoreItem xmlns:ds="http://schemas.openxmlformats.org/officeDocument/2006/customXml" ds:itemID="{136E5A5F-219C-4407-BF7D-69178EE2A199}">
  <ds:schemaRefs>
    <ds:schemaRef ds:uri="http://schemas.openxmlformats.org/officeDocument/2006/bibliography"/>
  </ds:schemaRefs>
</ds:datastoreItem>
</file>

<file path=customXml/itemProps4.xml><?xml version="1.0" encoding="utf-8"?>
<ds:datastoreItem xmlns:ds="http://schemas.openxmlformats.org/officeDocument/2006/customXml" ds:itemID="{EBDFFFBD-7333-4221-AEEA-29366FECE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29308-1a48-4575-a6db-c51a810b93d3"/>
    <ds:schemaRef ds:uri="2c77ec90-e305-4e61-a9be-2c38047b1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LETTER</vt:lpstr>
    </vt:vector>
  </TitlesOfParts>
  <Company>FDIC</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Murphy, Eugene J.</dc:creator>
  <cp:keywords/>
  <cp:lastModifiedBy>Adam Martino</cp:lastModifiedBy>
  <cp:revision>78</cp:revision>
  <cp:lastPrinted>2024-06-12T19:51:00Z</cp:lastPrinted>
  <dcterms:created xsi:type="dcterms:W3CDTF">2026-03-20T17:21:00Z</dcterms:created>
  <dcterms:modified xsi:type="dcterms:W3CDTF">2026-04-16T03:39:00Z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Adobe InDesign CC 13.1 (Windows)</vt:lpwstr>
  </property>
  <property fmtid="{D5CDD505-2E9C-101B-9397-08002B2CF9AE}" pid="4" name="LastSaved">
    <vt:filetime>2020-05-11T00:00:00Z</vt:filetime>
  </property>
  <property fmtid="{D5CDD505-2E9C-101B-9397-08002B2CF9AE}" pid="5" name="ContentTypeId">
    <vt:lpwstr>0x010100FB18EE0472A48C48A1B7AEFCEC0AEC21</vt:lpwstr>
  </property>
  <property fmtid="{D5CDD505-2E9C-101B-9397-08002B2CF9AE}" pid="6" name="MediaServiceImageTags">
    <vt:lpwstr/>
  </property>
  <property fmtid="{D5CDD505-2E9C-101B-9397-08002B2CF9AE}" pid="7" name="SharedWithUsers">
    <vt:lpwstr>14;#Perry Anne Thimmes</vt:lpwstr>
  </property>
</Properties>
</file>